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34AB7" w14:textId="307EB077" w:rsidR="00C14B90" w:rsidRPr="001D1223" w:rsidRDefault="00C43D20" w:rsidP="00E54780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Załącznik Nr 1 do SWZ</w:t>
      </w:r>
    </w:p>
    <w:p w14:paraId="0607A215" w14:textId="6D64CFA5" w:rsidR="001D1223" w:rsidRPr="001D1223" w:rsidRDefault="001D1223" w:rsidP="001D1223">
      <w:pPr>
        <w:rPr>
          <w:lang w:val="pl-PL"/>
        </w:rPr>
      </w:pPr>
      <w:r w:rsidRPr="001D1223">
        <w:rPr>
          <w:lang w:val="pl-PL"/>
        </w:rPr>
        <w:t>OGÓLNE WARUNKI DOSTAWY SPRZĘT</w:t>
      </w:r>
      <w:r w:rsidR="0054484D">
        <w:rPr>
          <w:lang w:val="pl-PL"/>
        </w:rPr>
        <w:t>U</w:t>
      </w:r>
      <w:r w:rsidRPr="001D1223">
        <w:rPr>
          <w:lang w:val="pl-PL"/>
        </w:rPr>
        <w:t>:</w:t>
      </w:r>
    </w:p>
    <w:p w14:paraId="1CB1FCAA" w14:textId="77777777" w:rsidR="004C04A2" w:rsidRDefault="001D1223" w:rsidP="002729A9">
      <w:pPr>
        <w:pStyle w:val="Akapitzlist"/>
        <w:numPr>
          <w:ilvl w:val="0"/>
          <w:numId w:val="1"/>
        </w:numPr>
        <w:spacing w:after="0"/>
        <w:ind w:left="426" w:hanging="426"/>
        <w:rPr>
          <w:lang w:val="pl-PL"/>
        </w:rPr>
      </w:pPr>
      <w:r w:rsidRPr="004C04A2">
        <w:rPr>
          <w:lang w:val="pl-PL"/>
        </w:rPr>
        <w:t>Wykonawca zapewni dostawę do lokalizacji wskazanej przez Zamawiającego.</w:t>
      </w:r>
    </w:p>
    <w:p w14:paraId="77B9F478" w14:textId="77777777" w:rsidR="004C04A2" w:rsidRDefault="001D1223" w:rsidP="004C04A2">
      <w:pPr>
        <w:pStyle w:val="Akapitzlist"/>
        <w:numPr>
          <w:ilvl w:val="0"/>
          <w:numId w:val="1"/>
        </w:numPr>
        <w:spacing w:after="0"/>
        <w:ind w:left="426" w:hanging="426"/>
        <w:rPr>
          <w:lang w:val="pl-PL"/>
        </w:rPr>
      </w:pPr>
      <w:r w:rsidRPr="004C04A2">
        <w:rPr>
          <w:lang w:val="pl-PL"/>
        </w:rPr>
        <w:t>Wykonawca zapewni transport sprzętów na miejsce.</w:t>
      </w:r>
    </w:p>
    <w:p w14:paraId="074F145A" w14:textId="56F5DB03" w:rsidR="00297D7D" w:rsidRPr="00297D7D" w:rsidRDefault="00297D7D" w:rsidP="00297D7D">
      <w:pPr>
        <w:pStyle w:val="Akapitzlist"/>
        <w:numPr>
          <w:ilvl w:val="0"/>
          <w:numId w:val="1"/>
        </w:numPr>
        <w:spacing w:after="0"/>
        <w:ind w:left="426" w:hanging="426"/>
        <w:rPr>
          <w:lang w:val="pl-PL"/>
        </w:rPr>
      </w:pPr>
      <w:r w:rsidRPr="00297D7D">
        <w:rPr>
          <w:lang w:val="pl-PL"/>
        </w:rPr>
        <w:t>Komputery i oprogramowanie winny być wolne od wad oraz od obciążeń prawami osób</w:t>
      </w:r>
      <w:r>
        <w:rPr>
          <w:lang w:val="pl-PL"/>
        </w:rPr>
        <w:t xml:space="preserve"> </w:t>
      </w:r>
      <w:r w:rsidRPr="00297D7D">
        <w:rPr>
          <w:lang w:val="pl-PL"/>
        </w:rPr>
        <w:t>trzecich oraz pochodzić z legalnych źródeł.</w:t>
      </w:r>
    </w:p>
    <w:p w14:paraId="7FB8F8C0" w14:textId="25E618B8" w:rsidR="004C04A2" w:rsidRDefault="001D1223" w:rsidP="00297D7D">
      <w:pPr>
        <w:pStyle w:val="Akapitzlist"/>
        <w:numPr>
          <w:ilvl w:val="0"/>
          <w:numId w:val="1"/>
        </w:numPr>
        <w:spacing w:after="0"/>
        <w:ind w:left="426" w:hanging="426"/>
        <w:rPr>
          <w:lang w:val="pl-PL"/>
        </w:rPr>
      </w:pPr>
      <w:r w:rsidRPr="004C04A2">
        <w:rPr>
          <w:lang w:val="pl-PL"/>
        </w:rPr>
        <w:t>Dostarczony sprzęt musi być fabrycznie nowy, musi pochodzić z oficjalnego kanału sprzedaży producenta na rynek polski, pochodzić z seryjnej produkcji z uwzględnieniem opcji konfiguracyjnych przewidzianych przez producenta dla oferowanego modelu sprzętu.</w:t>
      </w:r>
    </w:p>
    <w:p w14:paraId="4C93D6D6" w14:textId="77777777" w:rsidR="004C04A2" w:rsidRDefault="001D1223" w:rsidP="004C04A2">
      <w:pPr>
        <w:pStyle w:val="Akapitzlist"/>
        <w:numPr>
          <w:ilvl w:val="0"/>
          <w:numId w:val="1"/>
        </w:numPr>
        <w:spacing w:after="0"/>
        <w:ind w:left="426" w:hanging="426"/>
        <w:rPr>
          <w:lang w:val="pl-PL"/>
        </w:rPr>
      </w:pPr>
      <w:r w:rsidRPr="004C04A2">
        <w:rPr>
          <w:lang w:val="pl-PL"/>
        </w:rPr>
        <w:t>Niedopuszczalne są produkty prototypowe, nie dopuszcza się urządzeń długotrwale magazynowanych oraz pochodzących z programów wyprzedażowych producenta.</w:t>
      </w:r>
    </w:p>
    <w:p w14:paraId="0E84D418" w14:textId="77777777" w:rsidR="004C04A2" w:rsidRDefault="001D1223" w:rsidP="004C04A2">
      <w:pPr>
        <w:pStyle w:val="Akapitzlist"/>
        <w:numPr>
          <w:ilvl w:val="0"/>
          <w:numId w:val="1"/>
        </w:numPr>
        <w:spacing w:after="0"/>
        <w:ind w:left="426" w:hanging="426"/>
        <w:rPr>
          <w:lang w:val="pl-PL"/>
        </w:rPr>
      </w:pPr>
      <w:r w:rsidRPr="004C04A2">
        <w:rPr>
          <w:lang w:val="pl-PL"/>
        </w:rPr>
        <w:t>Urządzenia muszą być dostarczone Zamawiającemu w oryginalnych opakowaniach producenta.</w:t>
      </w:r>
    </w:p>
    <w:p w14:paraId="0C6C1477" w14:textId="77777777" w:rsidR="004C04A2" w:rsidRDefault="009734D7" w:rsidP="004C04A2">
      <w:pPr>
        <w:pStyle w:val="Akapitzlist"/>
        <w:numPr>
          <w:ilvl w:val="0"/>
          <w:numId w:val="1"/>
        </w:numPr>
        <w:spacing w:after="0"/>
        <w:ind w:left="426" w:hanging="426"/>
        <w:rPr>
          <w:lang w:val="pl-PL"/>
        </w:rPr>
      </w:pPr>
      <w:r w:rsidRPr="004C04A2">
        <w:rPr>
          <w:lang w:val="pl-PL"/>
        </w:rPr>
        <w:t>Oprogramowanie systemowe oraz biurowe musi być fabrycznie nowe, nieużywane oraz nieaktywowane nigdy wcześniej na innym urządzeniu.</w:t>
      </w:r>
    </w:p>
    <w:p w14:paraId="0058F9E1" w14:textId="77777777" w:rsidR="004C04A2" w:rsidRDefault="001D1223" w:rsidP="004C04A2">
      <w:pPr>
        <w:pStyle w:val="Akapitzlist"/>
        <w:numPr>
          <w:ilvl w:val="0"/>
          <w:numId w:val="1"/>
        </w:numPr>
        <w:spacing w:after="0"/>
        <w:ind w:left="426" w:hanging="426"/>
        <w:rPr>
          <w:lang w:val="pl-PL"/>
        </w:rPr>
      </w:pPr>
      <w:r w:rsidRPr="004C04A2">
        <w:rPr>
          <w:lang w:val="pl-PL"/>
        </w:rPr>
        <w:t>Urządzenie na etapie dostawy producent a zamawiający nie mogą podlegać modyfikacjom.</w:t>
      </w:r>
    </w:p>
    <w:p w14:paraId="35133DA9" w14:textId="77777777" w:rsidR="004C04A2" w:rsidRDefault="001D1223" w:rsidP="004C04A2">
      <w:pPr>
        <w:pStyle w:val="Akapitzlist"/>
        <w:numPr>
          <w:ilvl w:val="0"/>
          <w:numId w:val="1"/>
        </w:numPr>
        <w:spacing w:after="0"/>
        <w:ind w:left="426" w:hanging="426"/>
        <w:rPr>
          <w:lang w:val="pl-PL"/>
        </w:rPr>
      </w:pPr>
      <w:r w:rsidRPr="004C04A2">
        <w:rPr>
          <w:lang w:val="pl-PL"/>
        </w:rPr>
        <w:t>Do każdego urządzenia musi być dostarczony komplet standardowej dokumentacji dla użytkownika w języku polskim lub z tłumaczeniem na j. polski, w formie papierowej lub elektronicznej.</w:t>
      </w:r>
    </w:p>
    <w:p w14:paraId="005026A7" w14:textId="77777777" w:rsidR="004C04A2" w:rsidRDefault="001D1223" w:rsidP="004C04A2">
      <w:pPr>
        <w:pStyle w:val="Akapitzlist"/>
        <w:numPr>
          <w:ilvl w:val="0"/>
          <w:numId w:val="1"/>
        </w:numPr>
        <w:spacing w:after="0"/>
        <w:ind w:left="426" w:hanging="426"/>
        <w:rPr>
          <w:lang w:val="pl-PL"/>
        </w:rPr>
      </w:pPr>
      <w:r w:rsidRPr="004C04A2">
        <w:rPr>
          <w:lang w:val="pl-PL"/>
        </w:rPr>
        <w:t>Ewentualne odstępstwa mogą być realizowane wyłącznie za zgodą Zamawiającego.</w:t>
      </w:r>
    </w:p>
    <w:p w14:paraId="41B33907" w14:textId="3DDA71E5" w:rsidR="004C04A2" w:rsidRPr="004C04A2" w:rsidRDefault="004C04A2" w:rsidP="004C04A2">
      <w:pPr>
        <w:pStyle w:val="Akapitzlist"/>
        <w:numPr>
          <w:ilvl w:val="0"/>
          <w:numId w:val="1"/>
        </w:numPr>
        <w:spacing w:after="0"/>
        <w:ind w:left="426" w:hanging="426"/>
        <w:rPr>
          <w:lang w:val="pl-PL"/>
        </w:rPr>
      </w:pPr>
      <w:r w:rsidRPr="004C04A2">
        <w:rPr>
          <w:lang w:val="pl-PL"/>
        </w:rPr>
        <w:t>Komputery przenośne winne być jednego modelu o identycznej konfiguracji sprzętowej,</w:t>
      </w:r>
    </w:p>
    <w:p w14:paraId="5ED3948C" w14:textId="77777777" w:rsidR="004C04A2" w:rsidRDefault="004C04A2" w:rsidP="004C04A2">
      <w:pPr>
        <w:spacing w:after="0"/>
        <w:ind w:left="426"/>
        <w:rPr>
          <w:lang w:val="pl-PL"/>
        </w:rPr>
      </w:pPr>
      <w:r w:rsidRPr="004C04A2">
        <w:rPr>
          <w:lang w:val="pl-PL"/>
        </w:rPr>
        <w:t>wyprodukowane przez tego samego producenta na bazie tych samych podzespołów.</w:t>
      </w:r>
    </w:p>
    <w:p w14:paraId="065E53C7" w14:textId="77777777" w:rsidR="004C04A2" w:rsidRDefault="001D1223" w:rsidP="00156DA8">
      <w:pPr>
        <w:pStyle w:val="Akapitzlist"/>
        <w:numPr>
          <w:ilvl w:val="0"/>
          <w:numId w:val="1"/>
        </w:numPr>
        <w:spacing w:after="0"/>
        <w:ind w:left="426" w:hanging="426"/>
        <w:rPr>
          <w:lang w:val="pl-PL"/>
        </w:rPr>
      </w:pPr>
      <w:r w:rsidRPr="004C04A2">
        <w:rPr>
          <w:lang w:val="pl-PL"/>
        </w:rPr>
        <w:t>Urządzenia i ich komponenty muszą być oznakowane w taki sposób, aby możliwa była identyfikacja zarówno produktu jak i producenta.</w:t>
      </w:r>
    </w:p>
    <w:p w14:paraId="1159FE44" w14:textId="0BE25EDF" w:rsidR="001D1223" w:rsidRPr="004C04A2" w:rsidRDefault="001D1223" w:rsidP="00156DA8">
      <w:pPr>
        <w:pStyle w:val="Akapitzlist"/>
        <w:numPr>
          <w:ilvl w:val="0"/>
          <w:numId w:val="1"/>
        </w:numPr>
        <w:spacing w:after="0"/>
        <w:ind w:left="426" w:hanging="426"/>
        <w:rPr>
          <w:lang w:val="pl-PL"/>
        </w:rPr>
      </w:pPr>
      <w:r w:rsidRPr="004C04A2">
        <w:rPr>
          <w:lang w:val="pl-PL"/>
        </w:rPr>
        <w:t>Do każdego urządzenia wchodzącym w przedmiot zamówienia należy dołączyć trwałą na ścieralność naklejkę według wzoru:</w:t>
      </w:r>
    </w:p>
    <w:p w14:paraId="54123683" w14:textId="77777777" w:rsidR="001D1223" w:rsidRPr="001D1223" w:rsidRDefault="001D1223" w:rsidP="001D1223">
      <w:pPr>
        <w:spacing w:after="0"/>
        <w:ind w:left="426" w:hanging="426"/>
        <w:rPr>
          <w:lang w:val="pl-PL"/>
        </w:rPr>
      </w:pPr>
    </w:p>
    <w:p w14:paraId="6C6D813B" w14:textId="70BBF63F" w:rsidR="001D1223" w:rsidRDefault="001D1223" w:rsidP="000D1F84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3DB790E2" wp14:editId="01F25F8F">
            <wp:extent cx="2735580" cy="807720"/>
            <wp:effectExtent l="0" t="0" r="762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2B2EA" w14:textId="756FE047" w:rsidR="000D1F84" w:rsidRPr="001D1223" w:rsidRDefault="000D1F84" w:rsidP="000D1F84">
      <w:pPr>
        <w:jc w:val="center"/>
        <w:rPr>
          <w:lang w:val="pl-PL"/>
        </w:rPr>
      </w:pPr>
      <w:r>
        <w:rPr>
          <w:lang w:val="pl-PL"/>
        </w:rPr>
        <w:t xml:space="preserve">(wzór naklejki dostępny jest do pobrania na stronie </w:t>
      </w:r>
      <w:hyperlink r:id="rId8" w:history="1">
        <w:r w:rsidRPr="003974AF">
          <w:rPr>
            <w:rStyle w:val="Hipercze"/>
            <w:lang w:val="pl-PL"/>
          </w:rPr>
          <w:t>https://www.gov.pl/web/cppc/wsparcie-ppgr</w:t>
        </w:r>
      </w:hyperlink>
      <w:r>
        <w:rPr>
          <w:lang w:val="pl-PL"/>
        </w:rPr>
        <w:t xml:space="preserve"> w</w:t>
      </w:r>
      <w:r w:rsidR="0054484D">
        <w:rPr>
          <w:lang w:val="pl-PL"/>
        </w:rPr>
        <w:t> </w:t>
      </w:r>
      <w:r>
        <w:rPr>
          <w:lang w:val="pl-PL"/>
        </w:rPr>
        <w:t>zakładce „Materiały do pobrania” – „Naklejka na sprzęt”)</w:t>
      </w:r>
    </w:p>
    <w:p w14:paraId="6C0D91D7" w14:textId="1D8B1736" w:rsidR="001D1223" w:rsidRPr="004C04A2" w:rsidRDefault="001D1223" w:rsidP="004C04A2">
      <w:pPr>
        <w:pStyle w:val="Akapitzlist"/>
        <w:numPr>
          <w:ilvl w:val="0"/>
          <w:numId w:val="1"/>
        </w:numPr>
        <w:ind w:left="426" w:hanging="426"/>
        <w:rPr>
          <w:lang w:val="pl-PL"/>
        </w:rPr>
      </w:pPr>
      <w:r w:rsidRPr="004C04A2">
        <w:rPr>
          <w:lang w:val="pl-PL"/>
        </w:rPr>
        <w:t xml:space="preserve">Zamawiający wymaga, aby element promocyjny był </w:t>
      </w:r>
      <w:r w:rsidR="000D1F84" w:rsidRPr="004C04A2">
        <w:rPr>
          <w:lang w:val="pl-PL"/>
        </w:rPr>
        <w:t>czytelny oraz</w:t>
      </w:r>
      <w:r w:rsidRPr="004C04A2">
        <w:rPr>
          <w:lang w:val="pl-PL"/>
        </w:rPr>
        <w:t xml:space="preserve"> nie odlepiał się </w:t>
      </w:r>
      <w:r w:rsidR="000D1F84" w:rsidRPr="004C04A2">
        <w:rPr>
          <w:lang w:val="pl-PL"/>
        </w:rPr>
        <w:t>w trakcie normalnego użytkowania sprzętu</w:t>
      </w:r>
      <w:r w:rsidRPr="004C04A2">
        <w:rPr>
          <w:lang w:val="pl-PL"/>
        </w:rPr>
        <w:t>. Zamawiający</w:t>
      </w:r>
      <w:r w:rsidR="000D1F84" w:rsidRPr="004C04A2">
        <w:rPr>
          <w:lang w:val="pl-PL"/>
        </w:rPr>
        <w:t xml:space="preserve"> </w:t>
      </w:r>
      <w:r w:rsidRPr="004C04A2">
        <w:rPr>
          <w:lang w:val="pl-PL"/>
        </w:rPr>
        <w:t>zastrzega możliwość zmiany określonego wzoru.</w:t>
      </w:r>
    </w:p>
    <w:p w14:paraId="5FA0E262" w14:textId="07918403" w:rsidR="001D1223" w:rsidRDefault="001D1223" w:rsidP="001D1223">
      <w:pPr>
        <w:ind w:left="426" w:hanging="426"/>
        <w:rPr>
          <w:lang w:val="pl-PL"/>
        </w:rPr>
      </w:pPr>
    </w:p>
    <w:p w14:paraId="74821CA0" w14:textId="77777777" w:rsidR="000D1F84" w:rsidRPr="001D1223" w:rsidRDefault="000D1F84" w:rsidP="001D1223">
      <w:pPr>
        <w:ind w:left="426" w:hanging="426"/>
        <w:rPr>
          <w:lang w:val="pl-PL"/>
        </w:rPr>
      </w:pPr>
    </w:p>
    <w:p w14:paraId="3A19BE6A" w14:textId="5FFC0172" w:rsidR="001D1223" w:rsidRDefault="001D1223" w:rsidP="001D1223">
      <w:pPr>
        <w:ind w:left="426" w:hanging="426"/>
        <w:rPr>
          <w:lang w:val="pl-PL"/>
        </w:rPr>
      </w:pPr>
    </w:p>
    <w:p w14:paraId="61D063C7" w14:textId="1290C2AE" w:rsidR="0054484D" w:rsidRDefault="0054484D" w:rsidP="001D1223">
      <w:pPr>
        <w:ind w:left="426" w:hanging="426"/>
        <w:rPr>
          <w:lang w:val="pl-PL"/>
        </w:rPr>
      </w:pPr>
    </w:p>
    <w:p w14:paraId="56894A93" w14:textId="77777777" w:rsidR="0054484D" w:rsidRPr="001D1223" w:rsidRDefault="0054484D" w:rsidP="001D1223">
      <w:pPr>
        <w:ind w:left="426" w:hanging="426"/>
        <w:rPr>
          <w:lang w:val="pl-PL"/>
        </w:rPr>
      </w:pPr>
    </w:p>
    <w:p w14:paraId="0458FED5" w14:textId="22779DEB" w:rsidR="00CF65E4" w:rsidRDefault="001D1223" w:rsidP="001D1223">
      <w:pPr>
        <w:ind w:left="426" w:hanging="426"/>
        <w:rPr>
          <w:lang w:val="pl-PL"/>
        </w:rPr>
      </w:pPr>
      <w:r w:rsidRPr="001D1223">
        <w:rPr>
          <w:lang w:val="pl-PL"/>
        </w:rPr>
        <w:t xml:space="preserve">SZCZEGÓŁOWY OPIS - KOMPUTER PRZENOŚNY </w:t>
      </w:r>
      <w:r w:rsidR="0054484D">
        <w:rPr>
          <w:lang w:val="pl-PL"/>
        </w:rPr>
        <w:t xml:space="preserve">WRAZ Z OPROGRAMOWANIEM </w:t>
      </w:r>
      <w:r w:rsidRPr="001D1223">
        <w:rPr>
          <w:lang w:val="pl-PL"/>
        </w:rPr>
        <w:t>–</w:t>
      </w:r>
      <w:r w:rsidR="000D1F84">
        <w:rPr>
          <w:lang w:val="pl-PL"/>
        </w:rPr>
        <w:t xml:space="preserve"> 53</w:t>
      </w:r>
      <w:r w:rsidRPr="001D1223">
        <w:rPr>
          <w:lang w:val="pl-PL"/>
        </w:rPr>
        <w:t xml:space="preserve"> szt.</w:t>
      </w:r>
    </w:p>
    <w:p w14:paraId="5D57D5C0" w14:textId="77777777" w:rsidR="000D1F84" w:rsidRPr="001D1223" w:rsidRDefault="000D1F84" w:rsidP="001D1223">
      <w:pPr>
        <w:ind w:left="426" w:hanging="426"/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0"/>
        <w:gridCol w:w="7140"/>
      </w:tblGrid>
      <w:tr w:rsidR="00CF65E4" w:rsidRPr="001D1223" w14:paraId="166C8906" w14:textId="77777777" w:rsidTr="00A83F76">
        <w:trPr>
          <w:trHeight w:val="350"/>
        </w:trPr>
        <w:tc>
          <w:tcPr>
            <w:tcW w:w="2210" w:type="dxa"/>
            <w:shd w:val="clear" w:color="auto" w:fill="auto"/>
          </w:tcPr>
          <w:p w14:paraId="6288C36C" w14:textId="77777777" w:rsidR="00CF65E4" w:rsidRPr="008B2964" w:rsidRDefault="00CF65E4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Nazwa</w:t>
            </w:r>
          </w:p>
        </w:tc>
        <w:tc>
          <w:tcPr>
            <w:tcW w:w="7140" w:type="dxa"/>
            <w:shd w:val="clear" w:color="auto" w:fill="auto"/>
          </w:tcPr>
          <w:p w14:paraId="33BDE0F9" w14:textId="77777777" w:rsidR="00CF65E4" w:rsidRPr="008B2964" w:rsidRDefault="00CF65E4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Wymagane minimalne parametry techniczne</w:t>
            </w:r>
          </w:p>
        </w:tc>
      </w:tr>
      <w:tr w:rsidR="00CF65E4" w:rsidRPr="00C43D20" w14:paraId="66E9FBA3" w14:textId="77777777" w:rsidTr="00A83F76">
        <w:tc>
          <w:tcPr>
            <w:tcW w:w="2210" w:type="dxa"/>
            <w:shd w:val="clear" w:color="auto" w:fill="auto"/>
          </w:tcPr>
          <w:p w14:paraId="5CD1797A" w14:textId="77777777" w:rsidR="00CF65E4" w:rsidRPr="008B2964" w:rsidRDefault="00CF65E4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Zastosowanie</w:t>
            </w:r>
          </w:p>
        </w:tc>
        <w:tc>
          <w:tcPr>
            <w:tcW w:w="7140" w:type="dxa"/>
          </w:tcPr>
          <w:p w14:paraId="6B2E3667" w14:textId="77777777" w:rsidR="00CF65E4" w:rsidRPr="008B2964" w:rsidRDefault="00CF65E4" w:rsidP="00A83F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Komputer przenośny będzie wykorzystywany dla potrzeb aplikacji biurowych, aplikacji edukacyjnych, dostępu do Internetu oraz poczty elektronicznej, </w:t>
            </w:r>
          </w:p>
        </w:tc>
      </w:tr>
      <w:tr w:rsidR="00CF65E4" w:rsidRPr="00C43D20" w14:paraId="382BF0EF" w14:textId="77777777" w:rsidTr="00A83F76">
        <w:tc>
          <w:tcPr>
            <w:tcW w:w="2210" w:type="dxa"/>
            <w:shd w:val="clear" w:color="auto" w:fill="auto"/>
          </w:tcPr>
          <w:p w14:paraId="39677D8C" w14:textId="77777777" w:rsidR="00CF65E4" w:rsidRPr="008B2964" w:rsidRDefault="00CF65E4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Matryca</w:t>
            </w:r>
          </w:p>
        </w:tc>
        <w:tc>
          <w:tcPr>
            <w:tcW w:w="7140" w:type="dxa"/>
          </w:tcPr>
          <w:p w14:paraId="52483BD3" w14:textId="77777777" w:rsidR="00CF65E4" w:rsidRPr="008B2964" w:rsidRDefault="00CF65E4" w:rsidP="00A83F76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color w:val="00B050"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Komputer przenośny typu notebook z ekranem 15,6" o rozdzielczości FHD (1920 x 1080) z podświetleniem LED matryca matowa, jasność min. 220nits, kontrast 400:1 </w:t>
            </w:r>
          </w:p>
        </w:tc>
      </w:tr>
      <w:tr w:rsidR="00CF65E4" w:rsidRPr="00C43D20" w14:paraId="7219D119" w14:textId="77777777" w:rsidTr="00A83F76">
        <w:tc>
          <w:tcPr>
            <w:tcW w:w="2210" w:type="dxa"/>
            <w:shd w:val="clear" w:color="auto" w:fill="auto"/>
          </w:tcPr>
          <w:p w14:paraId="08C6CE27" w14:textId="77777777" w:rsidR="00CF65E4" w:rsidRPr="008B2964" w:rsidRDefault="00CF65E4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Wydajność</w:t>
            </w:r>
          </w:p>
        </w:tc>
        <w:tc>
          <w:tcPr>
            <w:tcW w:w="7140" w:type="dxa"/>
          </w:tcPr>
          <w:p w14:paraId="4DDF7307" w14:textId="77777777" w:rsidR="00CF65E4" w:rsidRPr="008B2964" w:rsidRDefault="00CF65E4" w:rsidP="00A83F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Notebook w oferowanej konfiguracji musi osiągać w teście </w:t>
            </w:r>
            <w:proofErr w:type="spellStart"/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Bapco</w:t>
            </w:r>
            <w:proofErr w:type="spellEnd"/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Mobile Mark25 wyniki nie gorsze niż:</w:t>
            </w:r>
          </w:p>
          <w:p w14:paraId="104CAA9D" w14:textId="77777777" w:rsidR="00CF65E4" w:rsidRPr="00C43D20" w:rsidRDefault="00CF65E4" w:rsidP="00A83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0">
              <w:rPr>
                <w:rFonts w:ascii="Times New Roman" w:hAnsi="Times New Roman" w:cs="Times New Roman"/>
                <w:sz w:val="24"/>
                <w:szCs w:val="24"/>
              </w:rPr>
              <w:t xml:space="preserve">Productivity – minimum 745 </w:t>
            </w:r>
            <w:proofErr w:type="spellStart"/>
            <w:r w:rsidRPr="00C43D20">
              <w:rPr>
                <w:rFonts w:ascii="Times New Roman" w:hAnsi="Times New Roman" w:cs="Times New Roman"/>
                <w:sz w:val="24"/>
                <w:szCs w:val="24"/>
              </w:rPr>
              <w:t>punktów</w:t>
            </w:r>
            <w:proofErr w:type="spellEnd"/>
          </w:p>
          <w:p w14:paraId="6839FF0E" w14:textId="77777777" w:rsidR="00CF65E4" w:rsidRPr="00C43D20" w:rsidRDefault="00CF65E4" w:rsidP="00A83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D20">
              <w:rPr>
                <w:rFonts w:ascii="Times New Roman" w:hAnsi="Times New Roman" w:cs="Times New Roman"/>
                <w:sz w:val="24"/>
                <w:szCs w:val="24"/>
              </w:rPr>
              <w:t>DC Performance – minimum 715 pkt</w:t>
            </w:r>
          </w:p>
          <w:p w14:paraId="13FABADE" w14:textId="77777777" w:rsidR="00CF65E4" w:rsidRPr="008B2964" w:rsidRDefault="00CF65E4" w:rsidP="00A83F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MobileMark</w:t>
            </w:r>
            <w:proofErr w:type="spellEnd"/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25 indeks – minimum 280 pkt</w:t>
            </w:r>
          </w:p>
          <w:p w14:paraId="14DF9704" w14:textId="77777777" w:rsidR="00CF65E4" w:rsidRPr="008B2964" w:rsidRDefault="00CF65E4" w:rsidP="00A83F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Wymagane testy wydajnościowe wykonawca musi przeprowadzić na </w:t>
            </w: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automatycznych ustawieniach konfiguratora dołączonego przez firmę BAPCO i przy natywnej rozdzielczości wyświetlacza oraz włączonych wszystkich urządzaniach. Nie dopuszcza się stosowanie </w:t>
            </w:r>
            <w:proofErr w:type="spellStart"/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overclokingu</w:t>
            </w:r>
            <w:proofErr w:type="spellEnd"/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, oprogramowania wspomagającego pochodzącego z innego źródła niż fabrycznie zainstalowane oprogramowanie przez producenta, ingerowania w  ustawieniach BIOS (tzn. wyłączanie urządzeń stanowiących pełną konfigurację) jak również w samym środowisku systemu (tzn. zmniejszanie rozdzielczości, jasności i kontrastu itp.)</w:t>
            </w:r>
          </w:p>
          <w:p w14:paraId="60B1290D" w14:textId="77777777" w:rsidR="00CF65E4" w:rsidRPr="008B2964" w:rsidRDefault="00CF65E4" w:rsidP="00A83F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Potwierdzeniem spełnienia powyższych wymagań będzie dołączony do oferty wydruk raportu z oprogramowania testującego.</w:t>
            </w:r>
          </w:p>
          <w:p w14:paraId="0780C532" w14:textId="77777777" w:rsidR="00CF65E4" w:rsidRPr="008B2964" w:rsidRDefault="00CF65E4" w:rsidP="00A83F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Zamawiający zastrzega sobie, iż w celu sprawdzenia poprawności przeprowadzonych testów Wykonawca może zostać wezwany przy dostawie do wykonania w obecności Zamawiającego, na dwóch losowo wskazanych przez Zamawiającego notebookach, testów ich wydajności, </w:t>
            </w: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lastRenderedPageBreak/>
              <w:t>zgodnie z powyższymi wymaganiami, potwierdzający zadeklarowane przez Wykonawcę wyniki wydajnościowe</w:t>
            </w:r>
          </w:p>
        </w:tc>
      </w:tr>
      <w:tr w:rsidR="00CF65E4" w:rsidRPr="00C43D20" w14:paraId="4A757FCF" w14:textId="77777777" w:rsidTr="00A83F76">
        <w:trPr>
          <w:trHeight w:val="576"/>
        </w:trPr>
        <w:tc>
          <w:tcPr>
            <w:tcW w:w="2210" w:type="dxa"/>
            <w:shd w:val="clear" w:color="auto" w:fill="auto"/>
          </w:tcPr>
          <w:p w14:paraId="6377A64A" w14:textId="77777777" w:rsidR="00CF65E4" w:rsidRPr="008B2964" w:rsidRDefault="00CF65E4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lastRenderedPageBreak/>
              <w:t>Pamięć RAM</w:t>
            </w:r>
          </w:p>
        </w:tc>
        <w:tc>
          <w:tcPr>
            <w:tcW w:w="7140" w:type="dxa"/>
          </w:tcPr>
          <w:p w14:paraId="0033489E" w14:textId="77777777" w:rsidR="00CF65E4" w:rsidRPr="008B2964" w:rsidRDefault="00CF65E4" w:rsidP="00A83F7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8GB DDR4 możliwość rozbudowy do min 16GB, dwa </w:t>
            </w:r>
            <w:proofErr w:type="spellStart"/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sloty</w:t>
            </w:r>
            <w:proofErr w:type="spellEnd"/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pamięci dostępne dla użytkownika (nie dopuszcza się pamięci wlutowanych); możliwość rozbudowy pamięci przez użytkownika, bez kontaktu z serwisem producenta.</w:t>
            </w:r>
          </w:p>
        </w:tc>
      </w:tr>
      <w:tr w:rsidR="00CF65E4" w:rsidRPr="00C43D20" w14:paraId="611DE69C" w14:textId="77777777" w:rsidTr="00A83F76">
        <w:trPr>
          <w:trHeight w:val="58"/>
        </w:trPr>
        <w:tc>
          <w:tcPr>
            <w:tcW w:w="2210" w:type="dxa"/>
            <w:shd w:val="clear" w:color="auto" w:fill="auto"/>
          </w:tcPr>
          <w:p w14:paraId="18B4FAB3" w14:textId="77777777" w:rsidR="00CF65E4" w:rsidRPr="008B2964" w:rsidRDefault="00CF65E4" w:rsidP="00A83F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Pamięć masowa</w:t>
            </w:r>
          </w:p>
        </w:tc>
        <w:tc>
          <w:tcPr>
            <w:tcW w:w="7140" w:type="dxa"/>
          </w:tcPr>
          <w:p w14:paraId="7202665D" w14:textId="77777777" w:rsidR="00CF65E4" w:rsidRPr="008B2964" w:rsidRDefault="00CF65E4" w:rsidP="00A83F7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min. 256 GB SSD </w:t>
            </w:r>
            <w:proofErr w:type="spellStart"/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NVMe</w:t>
            </w:r>
            <w:proofErr w:type="spellEnd"/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, fabryczna możliwość instalacji drugiego dysku </w:t>
            </w:r>
          </w:p>
        </w:tc>
      </w:tr>
      <w:tr w:rsidR="00CF65E4" w:rsidRPr="001D1223" w14:paraId="46FC842B" w14:textId="77777777" w:rsidTr="00A83F76">
        <w:tc>
          <w:tcPr>
            <w:tcW w:w="2210" w:type="dxa"/>
            <w:shd w:val="clear" w:color="auto" w:fill="auto"/>
          </w:tcPr>
          <w:p w14:paraId="5324CD01" w14:textId="77777777" w:rsidR="00CF65E4" w:rsidRPr="008B2964" w:rsidRDefault="00CF65E4" w:rsidP="00A83F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Karta graficzna</w:t>
            </w:r>
          </w:p>
        </w:tc>
        <w:tc>
          <w:tcPr>
            <w:tcW w:w="7140" w:type="dxa"/>
          </w:tcPr>
          <w:p w14:paraId="45D99381" w14:textId="77777777" w:rsidR="00CF65E4" w:rsidRPr="008B2964" w:rsidRDefault="00CF65E4" w:rsidP="00A83F7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Zintegrowana z procesorem </w:t>
            </w:r>
          </w:p>
        </w:tc>
      </w:tr>
      <w:tr w:rsidR="00CF65E4" w:rsidRPr="00C43D20" w14:paraId="16411675" w14:textId="77777777" w:rsidTr="00A83F76">
        <w:trPr>
          <w:trHeight w:val="416"/>
        </w:trPr>
        <w:tc>
          <w:tcPr>
            <w:tcW w:w="2210" w:type="dxa"/>
            <w:shd w:val="clear" w:color="auto" w:fill="auto"/>
          </w:tcPr>
          <w:p w14:paraId="60674A53" w14:textId="77777777" w:rsidR="00CF65E4" w:rsidRPr="008B2964" w:rsidRDefault="00CF65E4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Multimedia</w:t>
            </w:r>
          </w:p>
        </w:tc>
        <w:tc>
          <w:tcPr>
            <w:tcW w:w="7140" w:type="dxa"/>
          </w:tcPr>
          <w:p w14:paraId="759B30C9" w14:textId="77777777" w:rsidR="00CF65E4" w:rsidRPr="008B2964" w:rsidRDefault="00CF65E4" w:rsidP="00A83F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Dwukanałowa karta dźwiękowa zintegrowana z płytą główną, zgodna z High Definition, wbudowane głośniki stereo o średniej mocy min. 2x 2W, cyfrowy mikrofon z funkcją redukcji szumów i poprawy mowy wbudowany w obudowę matrycy.</w:t>
            </w:r>
          </w:p>
          <w:p w14:paraId="5DAB78AB" w14:textId="77777777" w:rsidR="00CF65E4" w:rsidRPr="008B2964" w:rsidRDefault="00CF65E4" w:rsidP="00A83F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Kamera internetowa o rozdzielczości min. HD trwale zainstalowana w obudowie matrycy, dioda informująca użytkownika o aktywnej kamerze.</w:t>
            </w:r>
          </w:p>
        </w:tc>
      </w:tr>
      <w:tr w:rsidR="00CF65E4" w:rsidRPr="001D1223" w14:paraId="63F5EC22" w14:textId="77777777" w:rsidTr="00A83F76">
        <w:tc>
          <w:tcPr>
            <w:tcW w:w="2210" w:type="dxa"/>
            <w:shd w:val="clear" w:color="auto" w:fill="auto"/>
          </w:tcPr>
          <w:p w14:paraId="5A075447" w14:textId="77777777" w:rsidR="00CF65E4" w:rsidRPr="008B2964" w:rsidRDefault="00CF65E4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Bateria i zasilanie</w:t>
            </w:r>
          </w:p>
        </w:tc>
        <w:tc>
          <w:tcPr>
            <w:tcW w:w="7140" w:type="dxa"/>
          </w:tcPr>
          <w:p w14:paraId="66391676" w14:textId="77777777" w:rsidR="00CF65E4" w:rsidRPr="008B2964" w:rsidRDefault="00CF65E4" w:rsidP="00A83F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Czas pracy na baterii minimum 380 minut  potwierdzony przeprowadzonym testem </w:t>
            </w:r>
            <w:proofErr w:type="spellStart"/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MobileMark</w:t>
            </w:r>
            <w:proofErr w:type="spellEnd"/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25 Battery Life (do oferty załączyć wydruk przeprowadzonego testu)</w:t>
            </w:r>
          </w:p>
          <w:p w14:paraId="371F9192" w14:textId="77777777" w:rsidR="00CF65E4" w:rsidRPr="008B2964" w:rsidRDefault="00CF65E4" w:rsidP="00A83F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Zasilacz o mocy </w:t>
            </w: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min. 65W. </w:t>
            </w:r>
          </w:p>
          <w:p w14:paraId="51206CAC" w14:textId="77777777" w:rsidR="00CF65E4" w:rsidRPr="008B2964" w:rsidRDefault="00CF65E4" w:rsidP="00A83F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Konstrukcja komputera musi umożliwiać demontaż samej baterii lub wszystkich zainstalowanych baterii, samodzielnie bez udziału serwisu w okresie gwarancyjnym. Bateria nie może być trwale zespolona z płytą główną.</w:t>
            </w:r>
          </w:p>
        </w:tc>
      </w:tr>
      <w:tr w:rsidR="00CF65E4" w:rsidRPr="00C43D20" w14:paraId="126A7C02" w14:textId="77777777" w:rsidTr="00A83F76">
        <w:tc>
          <w:tcPr>
            <w:tcW w:w="2210" w:type="dxa"/>
            <w:shd w:val="clear" w:color="auto" w:fill="auto"/>
          </w:tcPr>
          <w:p w14:paraId="6C70B289" w14:textId="77777777" w:rsidR="00CF65E4" w:rsidRPr="008B2964" w:rsidRDefault="00CF65E4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Waga</w:t>
            </w:r>
          </w:p>
        </w:tc>
        <w:tc>
          <w:tcPr>
            <w:tcW w:w="7140" w:type="dxa"/>
          </w:tcPr>
          <w:p w14:paraId="3A7E17F9" w14:textId="77777777" w:rsidR="00CF65E4" w:rsidRPr="008B2964" w:rsidRDefault="00CF65E4" w:rsidP="00A83F76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Waga komputera z oferowaną baterią nie większa niż 1,7 kg</w:t>
            </w:r>
          </w:p>
        </w:tc>
      </w:tr>
      <w:tr w:rsidR="00CF65E4" w:rsidRPr="001D1223" w14:paraId="3F125CF1" w14:textId="77777777" w:rsidTr="00A83F76">
        <w:tc>
          <w:tcPr>
            <w:tcW w:w="2210" w:type="dxa"/>
            <w:shd w:val="clear" w:color="auto" w:fill="auto"/>
          </w:tcPr>
          <w:p w14:paraId="1A241652" w14:textId="77777777" w:rsidR="00CF65E4" w:rsidRPr="008B2964" w:rsidRDefault="00CF65E4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Obudowa</w:t>
            </w:r>
          </w:p>
        </w:tc>
        <w:tc>
          <w:tcPr>
            <w:tcW w:w="7140" w:type="dxa"/>
          </w:tcPr>
          <w:p w14:paraId="7579071A" w14:textId="41EB1441" w:rsidR="00CF65E4" w:rsidRPr="008B2964" w:rsidRDefault="00CF65E4" w:rsidP="00A83F7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Obudowa notebooka wzmocniona, szkielet i zawiasy notebooka wykonany z wzmacnianego metalu. </w:t>
            </w:r>
            <w:r w:rsidR="00A553B2"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Zamawiający nie dopuszcza </w:t>
            </w:r>
            <w:r w:rsidR="008B2964"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sprzętu</w:t>
            </w:r>
            <w:r w:rsidR="00A553B2"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w kolorze białym.</w:t>
            </w:r>
          </w:p>
        </w:tc>
      </w:tr>
      <w:tr w:rsidR="00CF65E4" w:rsidRPr="00C43D20" w14:paraId="06684E74" w14:textId="77777777" w:rsidTr="00A83F76">
        <w:tc>
          <w:tcPr>
            <w:tcW w:w="2210" w:type="dxa"/>
            <w:shd w:val="clear" w:color="auto" w:fill="auto"/>
          </w:tcPr>
          <w:p w14:paraId="3E8463FD" w14:textId="77777777" w:rsidR="00CF65E4" w:rsidRPr="008B2964" w:rsidRDefault="00CF65E4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BIOS</w:t>
            </w:r>
          </w:p>
        </w:tc>
        <w:tc>
          <w:tcPr>
            <w:tcW w:w="7140" w:type="dxa"/>
          </w:tcPr>
          <w:p w14:paraId="77FCC3F6" w14:textId="77777777" w:rsidR="00CF65E4" w:rsidRPr="008B2964" w:rsidRDefault="00CF65E4" w:rsidP="00A83F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BIOS zgodny ze specyfikacją UEFI, pełna obsługa za pomocą klawiatury i myszy.</w:t>
            </w:r>
          </w:p>
          <w:p w14:paraId="36F6B984" w14:textId="77777777" w:rsidR="00CF65E4" w:rsidRPr="008B2964" w:rsidRDefault="00CF65E4" w:rsidP="00A83F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BIOS musi umożliwiać przeprowadzenia inwentaryzacji sprzętowej poprzez wyświetlenie informacji o: wersji BIOS, numerze seryjnym i dacie produkcji komputera, wielkości, prędkości i sposobie obsadzenia zainstalowanej pamięci RAM, typie zainstalowanego procesora, zainstalowanym dysku twardym (pojemność, model), MAC adresie wbudowanej w płytę główną karty sieciowej.</w:t>
            </w:r>
          </w:p>
          <w:p w14:paraId="3237CE40" w14:textId="77777777" w:rsidR="00CF65E4" w:rsidRPr="008B2964" w:rsidRDefault="00CF65E4" w:rsidP="00A83F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lastRenderedPageBreak/>
              <w:t>Funkcja blokowania/odblokowania portów USB</w:t>
            </w:r>
          </w:p>
          <w:p w14:paraId="21F04A2A" w14:textId="0FF91EE1" w:rsidR="00CF65E4" w:rsidRPr="008B2964" w:rsidRDefault="00CF65E4" w:rsidP="00A83F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Możliwość ustawienia hasła dla administratora oraz użytkownika dla </w:t>
            </w:r>
            <w:proofErr w:type="spellStart"/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BIOS’u</w:t>
            </w:r>
            <w:proofErr w:type="spellEnd"/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, po podaniu hasła użytkownika możliwość jedynie odczytania informacji, brak możliwości </w:t>
            </w:r>
            <w:proofErr w:type="spellStart"/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wł</w:t>
            </w:r>
            <w:proofErr w:type="spellEnd"/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/wy funkcji. Hasła silne opatrzone o litery, cyfry i znaki specjalne.</w:t>
            </w:r>
          </w:p>
          <w:p w14:paraId="1A59E9BA" w14:textId="77777777" w:rsidR="00CF65E4" w:rsidRPr="008B2964" w:rsidRDefault="00CF65E4" w:rsidP="00A83F7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Możliwość przypisania w BIOS numeru nadawanego przez Administratora.</w:t>
            </w:r>
          </w:p>
        </w:tc>
      </w:tr>
      <w:tr w:rsidR="00CF65E4" w:rsidRPr="00C43D20" w14:paraId="0898CD4B" w14:textId="77777777" w:rsidTr="00A83F76">
        <w:tc>
          <w:tcPr>
            <w:tcW w:w="2210" w:type="dxa"/>
            <w:shd w:val="clear" w:color="auto" w:fill="auto"/>
          </w:tcPr>
          <w:p w14:paraId="6A966F5C" w14:textId="77777777" w:rsidR="00CF65E4" w:rsidRPr="008B2964" w:rsidRDefault="00CF65E4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lastRenderedPageBreak/>
              <w:t>Bezpieczeństwo</w:t>
            </w:r>
          </w:p>
        </w:tc>
        <w:tc>
          <w:tcPr>
            <w:tcW w:w="7140" w:type="dxa"/>
          </w:tcPr>
          <w:p w14:paraId="283B179B" w14:textId="77777777" w:rsidR="00CF65E4" w:rsidRPr="008B2964" w:rsidRDefault="00CF65E4" w:rsidP="00A83F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System diagnostyczny z graficzny interfejsem dostępny z poziomu BIOS lub menu </w:t>
            </w:r>
            <w:proofErr w:type="spellStart"/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BOOT’owania</w:t>
            </w:r>
            <w:proofErr w:type="spellEnd"/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umożliwiający użytkownikowi przeprowadzenie wstępnej diagnostyki awarii poprzez przetestowanie: procesora, pamięci RAM, dysku, płyty głównej i wyświetlacza. Pełna funkcjonalność systemu diagnostycznego musi być dostępna również w przypadku braku lub uszkodzenia oraz sformatowania dysku twardego, braku dostępu do sieci LAN i </w:t>
            </w:r>
            <w:proofErr w:type="spellStart"/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internetu</w:t>
            </w:r>
            <w:proofErr w:type="spellEnd"/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oraz nie może być realizowana przez narzędzia zewnętrzne podłączane do komputera (np. pamięć USB </w:t>
            </w:r>
            <w:proofErr w:type="spellStart"/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flash</w:t>
            </w:r>
            <w:proofErr w:type="spellEnd"/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].</w:t>
            </w:r>
          </w:p>
          <w:p w14:paraId="7E056075" w14:textId="77777777" w:rsidR="00CF65E4" w:rsidRPr="008B2964" w:rsidRDefault="00CF65E4" w:rsidP="00A83F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Dedykowany układ szyfrujący TPM 2.0 </w:t>
            </w:r>
          </w:p>
          <w:p w14:paraId="2F526FD3" w14:textId="77777777" w:rsidR="00CF65E4" w:rsidRPr="008B2964" w:rsidRDefault="00CF65E4" w:rsidP="00A83F7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Złącze na linkę zabezpieczającą przed kradzieżą.</w:t>
            </w:r>
          </w:p>
        </w:tc>
      </w:tr>
      <w:tr w:rsidR="00CF65E4" w:rsidRPr="00C43D20" w14:paraId="2BBCF6E6" w14:textId="77777777" w:rsidTr="00A83F76">
        <w:tc>
          <w:tcPr>
            <w:tcW w:w="2210" w:type="dxa"/>
            <w:shd w:val="clear" w:color="auto" w:fill="auto"/>
          </w:tcPr>
          <w:p w14:paraId="69086F57" w14:textId="77777777" w:rsidR="00CF65E4" w:rsidRPr="008B2964" w:rsidRDefault="00CF65E4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Certyfikaty</w:t>
            </w:r>
          </w:p>
        </w:tc>
        <w:tc>
          <w:tcPr>
            <w:tcW w:w="7140" w:type="dxa"/>
          </w:tcPr>
          <w:p w14:paraId="03A4462F" w14:textId="77777777" w:rsidR="00CF65E4" w:rsidRPr="008B2964" w:rsidRDefault="00CF65E4" w:rsidP="00A83F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Certyfikat ISO 9001 dla producenta sprzętu (załączyć do oferty)</w:t>
            </w:r>
          </w:p>
          <w:p w14:paraId="502529ED" w14:textId="77777777" w:rsidR="00CF65E4" w:rsidRPr="008B2964" w:rsidRDefault="00CF65E4" w:rsidP="00A83F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Certyfikat ISO 50001 dla producenta sprzętu (załączyć do oferty)</w:t>
            </w:r>
          </w:p>
          <w:p w14:paraId="3CC6536C" w14:textId="77777777" w:rsidR="00CF65E4" w:rsidRPr="008B2964" w:rsidRDefault="00CF65E4" w:rsidP="00A83F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Deklaracja zgodności CE (załączyć do oferty)</w:t>
            </w:r>
          </w:p>
          <w:p w14:paraId="1F7B2669" w14:textId="77777777" w:rsidR="00CF65E4" w:rsidRPr="008B2964" w:rsidRDefault="00CF65E4" w:rsidP="00A83F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Potwierdzenie spełnienia kryteriów środowiskowych, w tym zgodności z dyrektywą </w:t>
            </w:r>
            <w:proofErr w:type="spellStart"/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RoHS</w:t>
            </w:r>
            <w:proofErr w:type="spellEnd"/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Unii Europejskiej o eliminacji substancji niebezpiecznych w postaci oświadczenia producenta jednostki.</w:t>
            </w:r>
          </w:p>
          <w:p w14:paraId="527D4B42" w14:textId="77777777" w:rsidR="00CF65E4" w:rsidRPr="008B2964" w:rsidRDefault="00CF65E4" w:rsidP="00A83F7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Certyfikat Energy Star lub TCO dla oferowanego modelu.</w:t>
            </w:r>
          </w:p>
        </w:tc>
      </w:tr>
      <w:tr w:rsidR="00CF65E4" w:rsidRPr="001D1223" w14:paraId="7E17B3A9" w14:textId="77777777" w:rsidTr="00A83F76">
        <w:tc>
          <w:tcPr>
            <w:tcW w:w="2210" w:type="dxa"/>
            <w:shd w:val="clear" w:color="auto" w:fill="auto"/>
          </w:tcPr>
          <w:p w14:paraId="0B5899D1" w14:textId="77777777" w:rsidR="00CF65E4" w:rsidRPr="008B2964" w:rsidRDefault="00CF65E4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System operacyjny</w:t>
            </w:r>
          </w:p>
        </w:tc>
        <w:tc>
          <w:tcPr>
            <w:tcW w:w="7140" w:type="dxa"/>
          </w:tcPr>
          <w:p w14:paraId="0538CEB9" w14:textId="77777777" w:rsidR="001C67BA" w:rsidRPr="00824415" w:rsidRDefault="001C67BA" w:rsidP="001C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S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ystem operacyjny klasy PC, który spełnia następujące wymagania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poprzez wbudowane mechanizmy, bez użycia dodatkowych aplikacji: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1. Dostępne dwa rodzaje graficznego interfejsu użytkownika: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a. Klasyczny, umożliwiający obsługę przy pomocy klawiatury i myszy,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b. Dotykowy umożliwiający sterowanie dotykiem na urządzeniach typu tablet lub monitorach dotykowych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2. Funkcje związane z obsługą komputerów typu tablet, z wbudowanym modułem „uczenia się” pisma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użytkownika – obsługa języka polskiego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3. Interfejs użytkownika dostępny w wielu językach do wyboru – w tym polskim i angielskim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lastRenderedPageBreak/>
              <w:t>4. Możliwość tworzenia pulpitów wirtualnych, przenoszenia aplikacji pomiędzy pulpitami i przełączanie się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pomiędzy pulpitami za pomocą skrótów klawiaturowych lub GUI.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5. Wbudowane w system operacyjny minimum dwie przeglądarki Internetowe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6. Zintegrowany z systemem moduł wyszukiwania informacji (plików różnego typu, tekstów, metadanych)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dostępny z kilku poziomów: poziom menu, poziom otwartego okna systemu operacyjnego; system wyszukiwania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oparty na konfigurowalnym przez użytkownika module indeksacji zasobów lokalnych,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7. Zlokalizowane w języku polskim, co najmniej następujące elementy: menu, pomoc, komunikaty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systemowe, menedżer plików.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8. Graficzne środowisko instalacji i konfiguracji dostępne w języku polskim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9. Wbudowany system pomocy w języku polskim.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10. Możliwość przystosowania stanowiska dla osób niepełnosprawnych (np. słabo widzących).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11. Możliwość dokonywania aktualizacji i poprawek systemu poprzez mechanizm zarządzany przez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administratora systemu Zamawiającego.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 xml:space="preserve">12. Możliwość dostarczania poprawek do systemu operacyjnego w modelu </w:t>
            </w:r>
            <w:proofErr w:type="spellStart"/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peer</w:t>
            </w:r>
            <w:proofErr w:type="spellEnd"/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-to-</w:t>
            </w:r>
            <w:proofErr w:type="spellStart"/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peer</w:t>
            </w:r>
            <w:proofErr w:type="spellEnd"/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13. Możliwość sterowania czasem dostarczania nowych wersji systemu operacyjnego, możliwość centralnego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opóźniania dostarczania nowej wersji o minimum 4 miesiące.</w:t>
            </w:r>
          </w:p>
          <w:p w14:paraId="6F5F4275" w14:textId="376BC475" w:rsidR="001C67BA" w:rsidRPr="001C67BA" w:rsidRDefault="001C67BA" w:rsidP="001C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14. Zabezpieczony hasłem hierarchiczny dostęp do systemu, konta i profile użytkowników zarządzane zdalnie;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praca systemu w trybie ochrony kont użytkowników.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15. Możliwość dołączenia systemu do usługi katalogowej on-</w:t>
            </w:r>
            <w:proofErr w:type="spellStart"/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premise</w:t>
            </w:r>
            <w:proofErr w:type="spellEnd"/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lub w chmurze.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16. Umożliwienie zablokowania urządzenia w ramach danego konta tylko do uruchamiania wybranej aplikacji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- tryb "kiosk".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17. Możliwość automatycznej synchronizacji plików i folderów roboczych znajdujących się na serwerze plików w centrum danych z prywatnym urządzeniem, bez konieczności łączenia się z siecią VPN z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poziomu folderu użytkownika zlokalizowanego w centrum danych.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18. Zdalna pomoc i współdzielenie aplikacji – możliwość zdalnego przejęcia sesji zalogowanego użytkownika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celem rozwiązania problemu z komputerem.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 xml:space="preserve">19. Transakcyjny system plików pozwalający na stosowanie przydziałów (ang. </w:t>
            </w:r>
            <w:proofErr w:type="spellStart"/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quota</w:t>
            </w:r>
            <w:proofErr w:type="spellEnd"/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) na dysku dla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użytkowników oraz zapewniający większą niezawodność i pozwalający tworzyć kopie zapasowe.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20. Oprogramowanie dla tworzenia kopii zapasowych (Backup); automatyczne wykonywanie kopii plików z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możliwością automatycznego przywrócenia wersji wcześniejszej.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lastRenderedPageBreak/>
              <w:t>21. Możliwość przywracania obrazu plików systemowych do uprzednio zapisanej postaci.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22. Możliwość przywracania systemu operacyjnego do stanu początkowego z pozostawieniem plików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użytkownika.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23. Możliwość blokowania lub dopuszczania dowolnych urządzeń peryferyjnych za pomocą polityk grupowych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(np. przy użyciu numerów identyfikacyjnych sprzętu)."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 xml:space="preserve">24. Wbudowany mechanizm wirtualizacji typu </w:t>
            </w:r>
            <w:proofErr w:type="spellStart"/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hypervisor</w:t>
            </w:r>
            <w:proofErr w:type="spellEnd"/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."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25. Wbudowana możliwość zdalnego dostępu do systemu i pracy zdalnej z wykorzystaniem pełnego interfejsu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graficznego.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26. Dostępność bezpłatnych biuletynów bezpieczeństwa związanych z działaniem systemu operacyjnego.</w:t>
            </w:r>
          </w:p>
          <w:p w14:paraId="348565A3" w14:textId="77777777" w:rsidR="001C67BA" w:rsidRPr="001C67BA" w:rsidRDefault="001C67BA" w:rsidP="001C6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27. Wbudowana zapora internetowa (firewall) dla ochrony połączeń internetowych, zintegrowana z systemem konsola do zarządzania ustawieniami zapory i regułami IP v4 i v6.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28. 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29. Możliwość zdefiniowania zarządzanych aplikacji w taki sposób aby automatycznie szyfrowały pliki na poziomie systemu plików. Blokowanie bezpośredniego kopiowania treści między aplikacjami zarządzanymi a niezarządzanymi.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30. Wbudowany system uwierzytelnienia dwuskładnikowego oparty o certyfikat lub klucz prywatny oraz PIN lub uwierzytelnienie biometryczne.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31. Wbudowane mechanizmy ochrony antywirusowej i przeciw złośliwemu oprogramowaniu z zapewnionymi bezpłatnymi aktualizacjami.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32. Wbudowany system szyfrowania dysku twardego ze wsparciem modułu TPM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33. Możliwość tworzenia i przechowywania kopii zapasowych kluczy odzyskiwania do szyfrowania dysku w usługach katalogowych.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34. Możliwość tworzenia wirtualnych kart inteligentnych.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35. Wsparcie dla </w:t>
            </w:r>
            <w:proofErr w:type="spellStart"/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firmware</w:t>
            </w:r>
            <w:proofErr w:type="spellEnd"/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UEFI i funkcji bezpiecznego rozruchu (</w:t>
            </w:r>
            <w:proofErr w:type="spellStart"/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SecureBoot</w:t>
            </w:r>
            <w:proofErr w:type="spellEnd"/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36. Wbudowany w system, wykorzystywany automatycznie przez wbudowane przeglądarki filtr </w:t>
            </w:r>
            <w:proofErr w:type="spellStart"/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reputacyjny</w:t>
            </w:r>
            <w:proofErr w:type="spellEnd"/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URL.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37. Wsparcie dla IPSEC oparte na politykach – wdrażanie IPSEC oparte na zestawach reguł definiujących ustawienia zarządzanych w sposób centralny.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38. Mechanizmy logowania w oparciu o: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a. Login i hasło,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b. Karty inteligentne i certyfikaty (</w:t>
            </w:r>
            <w:proofErr w:type="spellStart"/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smartcard</w:t>
            </w:r>
            <w:proofErr w:type="spellEnd"/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),</w:t>
            </w:r>
          </w:p>
          <w:p w14:paraId="7C98DDAD" w14:textId="0AC93E34" w:rsidR="001C67BA" w:rsidRDefault="001C67BA" w:rsidP="001C6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c. Wirtualne karty inteligentne i certyfikaty (logowanie w oparciu o certyfikat chroniony poprzez moduł TPM),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d. Certyfikat/Klucz i PIN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e. Certyfikat/Klucz i uwierzytelnienie biometryczne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39. Wsparcie dla uwierzytelniania na bazie </w:t>
            </w:r>
            <w:proofErr w:type="spellStart"/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Kerberos</w:t>
            </w:r>
            <w:proofErr w:type="spellEnd"/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v. 5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40. Wbudowany agent do zbierania danych na temat zagrożeń na stacji roboczej.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41. Wsparcie .NET Framework 2.x, 3.x i 4.x – możliwość uruchomienia aplikacji działających we wskazanych środowiskach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42. Wsparcie dla </w:t>
            </w:r>
            <w:proofErr w:type="spellStart"/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VBScript</w:t>
            </w:r>
            <w:proofErr w:type="spellEnd"/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– możliwość uruchamiania interpretera poleceń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43. Wsparcie dla PowerShell 5.x – możliwość uruchamiania interpretera poleceń</w:t>
            </w:r>
          </w:p>
          <w:p w14:paraId="6564099C" w14:textId="77777777" w:rsidR="007A3283" w:rsidRPr="001C67BA" w:rsidRDefault="007A3283" w:rsidP="001C6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F7D3049" w14:textId="311EEF25" w:rsidR="001C67BA" w:rsidRPr="001C67BA" w:rsidRDefault="007A3283" w:rsidP="001C6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System operacyjny zainstalowany na komputerze przenośnym.</w:t>
            </w:r>
            <w:r w:rsidR="001C67BA"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Licencja systemu operacyjnego zaimplementowana w BIOS komputera, umożliwiająca instalację systemu bez podawania klucza oraz bez aktywacji systemu za pośrednictwem Internetu.</w:t>
            </w:r>
            <w:r w:rsidR="001C67BA"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Nie dopuszcza się zaoferowania systemu operacyjnego typu </w:t>
            </w:r>
            <w:proofErr w:type="spellStart"/>
            <w:r w:rsidR="001C67BA"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refurbished</w:t>
            </w:r>
            <w:proofErr w:type="spellEnd"/>
            <w:r w:rsidR="001C67BA"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14:paraId="6111AC9B" w14:textId="4A965B49" w:rsidR="00CF65E4" w:rsidRPr="008B2964" w:rsidRDefault="00CF65E4" w:rsidP="00A83F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val="pl-PL"/>
              </w:rPr>
            </w:pPr>
          </w:p>
        </w:tc>
      </w:tr>
      <w:tr w:rsidR="00CF65E4" w:rsidRPr="00C43D20" w14:paraId="67DF3C87" w14:textId="77777777" w:rsidTr="00A83F76">
        <w:trPr>
          <w:trHeight w:val="558"/>
        </w:trPr>
        <w:tc>
          <w:tcPr>
            <w:tcW w:w="2210" w:type="dxa"/>
            <w:shd w:val="clear" w:color="auto" w:fill="auto"/>
          </w:tcPr>
          <w:p w14:paraId="6E54562C" w14:textId="77777777" w:rsidR="00CF65E4" w:rsidRPr="008B2964" w:rsidRDefault="00CF65E4" w:rsidP="00A83F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lastRenderedPageBreak/>
              <w:t>Oprogramowanie biurowe</w:t>
            </w:r>
          </w:p>
        </w:tc>
        <w:tc>
          <w:tcPr>
            <w:tcW w:w="7140" w:type="dxa"/>
          </w:tcPr>
          <w:p w14:paraId="347AD8E3" w14:textId="7ED4B9D0" w:rsidR="00CF65E4" w:rsidRPr="00C43D20" w:rsidRDefault="00F165A7" w:rsidP="00F165A7">
            <w:pPr>
              <w:rPr>
                <w:lang w:val="pl-PL"/>
              </w:rPr>
            </w:pPr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>Pakiet biurowy musi spełniać następujące wymagania poprzez wbudowane mechanizmy, bez użycia dodatkowych aplikacji:</w:t>
            </w:r>
            <w:r w:rsidRPr="00F165A7">
              <w:rPr>
                <w:lang w:val="pl-PL"/>
              </w:rPr>
              <w:br/>
            </w:r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>1. Musi zawierać co najmniej następujące komponenty:</w:t>
            </w:r>
            <w:r w:rsidRPr="00F165A7">
              <w:rPr>
                <w:lang w:val="pl-PL"/>
              </w:rPr>
              <w:br/>
            </w:r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>• edytor tekstu,</w:t>
            </w:r>
            <w:r w:rsidRPr="00F165A7">
              <w:rPr>
                <w:lang w:val="pl-PL"/>
              </w:rPr>
              <w:br/>
            </w:r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>• arkusz kalkulacyjny,</w:t>
            </w:r>
            <w:r w:rsidRPr="00F165A7">
              <w:rPr>
                <w:lang w:val="pl-PL"/>
              </w:rPr>
              <w:br/>
            </w:r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>• program do przygotowywania i prowadzenia prezentacji,</w:t>
            </w:r>
            <w:r w:rsidRPr="00F165A7">
              <w:rPr>
                <w:lang w:val="pl-PL"/>
              </w:rPr>
              <w:br/>
            </w:r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>2. Wszystkie komponenty oferowanego pakietu biurowego muszą być integralną częścią tego samego pakietu, współpracować ze sobą (osadzanie i wymiana danych), posiadać jednolity interfejs oraz ten sam jednolity sposób obsługi;</w:t>
            </w:r>
            <w:r w:rsidRPr="00F165A7">
              <w:rPr>
                <w:lang w:val="pl-PL"/>
              </w:rPr>
              <w:br/>
            </w:r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>3. Dostępna pełna polska wersja językowa interfejsu użytkownika, systemu komunikatów i podręcznej kontekstowej pomocy technicznej;</w:t>
            </w:r>
            <w:r w:rsidRPr="00F165A7">
              <w:rPr>
                <w:lang w:val="pl-PL"/>
              </w:rPr>
              <w:br/>
            </w:r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 xml:space="preserve">4. Prawidłowe odczytywanie i zapisywanie danych w dokumentach w formatach: </w:t>
            </w:r>
            <w:proofErr w:type="spellStart"/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>doc</w:t>
            </w:r>
            <w:proofErr w:type="spellEnd"/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>docx</w:t>
            </w:r>
            <w:proofErr w:type="spellEnd"/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 xml:space="preserve">, xls, </w:t>
            </w:r>
            <w:proofErr w:type="spellStart"/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>xlsx</w:t>
            </w:r>
            <w:proofErr w:type="spellEnd"/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>ppt</w:t>
            </w:r>
            <w:proofErr w:type="spellEnd"/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>pptx</w:t>
            </w:r>
            <w:proofErr w:type="spellEnd"/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>pps</w:t>
            </w:r>
            <w:proofErr w:type="spellEnd"/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>ppsx</w:t>
            </w:r>
            <w:proofErr w:type="spellEnd"/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>, w tym obsługa formatowania bez utraty parametrów i cech użytkowych (zachowane wszelkie formatowanie, umiejscowienie tekstów, liczb, obrazków, wykresów, odstępy między tymi obiektami i kolorów);</w:t>
            </w:r>
            <w:r w:rsidRPr="00F165A7">
              <w:rPr>
                <w:lang w:val="pl-PL"/>
              </w:rPr>
              <w:br/>
            </w:r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 xml:space="preserve">5. Wykonywanie i edycja makr oraz kodu zapisanego w języku Visual Basic w plikach xls, </w:t>
            </w:r>
            <w:proofErr w:type="spellStart"/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>xlsx</w:t>
            </w:r>
            <w:proofErr w:type="spellEnd"/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 xml:space="preserve"> oraz formuł w plikach wytworzonych w MS Office 2007, MS Office 2010, MS Office 2013, MS Office 2016 oraz MS Office 2019 bez utraty danych oraz bez konieczności przerabiania dokumentów;</w:t>
            </w:r>
            <w:r w:rsidRPr="00F165A7">
              <w:rPr>
                <w:lang w:val="pl-PL"/>
              </w:rPr>
              <w:br/>
            </w:r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>6. Możliwość zapisywania wytworzonych dokumentów bezpośrednio w formacie PDF;</w:t>
            </w:r>
            <w:r w:rsidRPr="00F165A7">
              <w:rPr>
                <w:lang w:val="pl-PL"/>
              </w:rPr>
              <w:br/>
            </w:r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>7. Możliwość zintegrowania uwierzytelniania użytkowników z usługą katalogową Active Directory;</w:t>
            </w:r>
            <w:r w:rsidRPr="00F165A7">
              <w:rPr>
                <w:lang w:val="pl-PL"/>
              </w:rPr>
              <w:br/>
            </w:r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>8. Możliwość nadawania uprawnień do modyfikacji i formatowania dokumentów lub ich elementów;</w:t>
            </w:r>
            <w:r w:rsidRPr="00F165A7">
              <w:rPr>
                <w:lang w:val="pl-PL"/>
              </w:rPr>
              <w:br/>
            </w:r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>9. Możliwość jednoczesnej pracy wielu użytkowników na udostępnionym dokumencie arkusza kalkulacyjnego;</w:t>
            </w:r>
            <w:r w:rsidRPr="00F165A7">
              <w:rPr>
                <w:lang w:val="pl-PL"/>
              </w:rPr>
              <w:br/>
            </w:r>
            <w:r w:rsidRPr="00F165A7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>10. Posiadać pełną kompatybilność z systemami operacyjnymi:</w:t>
            </w:r>
            <w:r w:rsidRPr="00F165A7">
              <w:rPr>
                <w:lang w:val="pl-PL"/>
              </w:rPr>
              <w:br/>
            </w:r>
            <w:r w:rsidRPr="00C43D20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>• MS Windows 8 (32 i 64-bit),</w:t>
            </w:r>
            <w:r w:rsidRPr="00C43D20">
              <w:rPr>
                <w:lang w:val="pl-PL"/>
              </w:rPr>
              <w:br/>
            </w:r>
            <w:r w:rsidRPr="00C43D20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lastRenderedPageBreak/>
              <w:t>• MS Windows 8.1 (32 i 64-bit),</w:t>
            </w:r>
            <w:r w:rsidRPr="00C43D20">
              <w:rPr>
                <w:lang w:val="pl-PL"/>
              </w:rPr>
              <w:br/>
            </w:r>
            <w:r w:rsidRPr="00C43D20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>• MS Windows 10 (32 i 64-bit),</w:t>
            </w:r>
            <w:r w:rsidRPr="00C43D20">
              <w:rPr>
                <w:lang w:val="pl-PL"/>
              </w:rPr>
              <w:br/>
            </w:r>
            <w:r w:rsidRPr="00C43D20"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  <w:t>• MS Windows 11 (32 i 64 bit)</w:t>
            </w:r>
          </w:p>
        </w:tc>
      </w:tr>
      <w:tr w:rsidR="00CF65E4" w:rsidRPr="00C43D20" w14:paraId="2660BC4C" w14:textId="77777777" w:rsidTr="00A83F76">
        <w:tc>
          <w:tcPr>
            <w:tcW w:w="2210" w:type="dxa"/>
            <w:shd w:val="clear" w:color="auto" w:fill="auto"/>
          </w:tcPr>
          <w:p w14:paraId="7A21EC7E" w14:textId="77777777" w:rsidR="00CF65E4" w:rsidRPr="008B2964" w:rsidRDefault="00CF65E4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lastRenderedPageBreak/>
              <w:t>Wymagania dodatkowe</w:t>
            </w:r>
          </w:p>
        </w:tc>
        <w:tc>
          <w:tcPr>
            <w:tcW w:w="7140" w:type="dxa"/>
          </w:tcPr>
          <w:p w14:paraId="027A9BBB" w14:textId="77777777" w:rsidR="00CF65E4" w:rsidRPr="008B2964" w:rsidRDefault="00CF65E4" w:rsidP="00A83F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Wbudowane porty i złącza: HDMI 1.4, RJ-45 (karta sieciowa wbudowana), min. 3xUSB w tym min. 2 port USB 3.2 gen1 typ-A, czytnik kart SD 3.0, współdzielone złącze słuchawkowe stereo i złącze mikrofonowe, złącze zasilania (zasilacz nie może zajmować portów USB)</w:t>
            </w:r>
          </w:p>
          <w:p w14:paraId="34B51573" w14:textId="77777777" w:rsidR="00CF65E4" w:rsidRPr="008B2964" w:rsidRDefault="00CF65E4" w:rsidP="00A83F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Zintegrowana w postaci wewnętrznego modułu mini-PCI Express karta sieci WLAN 802.11AC</w:t>
            </w:r>
            <w:r w:rsidRPr="008B2964">
              <w:rPr>
                <w:rFonts w:ascii="Times New Roman" w:hAnsi="Times New Roman" w:cs="Times New Roman"/>
                <w:color w:val="00B050"/>
                <w:sz w:val="24"/>
                <w:szCs w:val="24"/>
                <w:lang w:val="pl-PL"/>
              </w:rPr>
              <w:t>,</w:t>
            </w:r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moduł </w:t>
            </w:r>
            <w:proofErr w:type="spellStart"/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bluetooth</w:t>
            </w:r>
            <w:proofErr w:type="spellEnd"/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4.1 </w:t>
            </w:r>
          </w:p>
          <w:p w14:paraId="22049F51" w14:textId="77777777" w:rsidR="00CF65E4" w:rsidRPr="008B2964" w:rsidRDefault="00CF65E4" w:rsidP="00A83F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Klawiatura z wbudowanym podświetleniem (układ US - QWERTY) z wydzieloną klawiaturą numeryczną, </w:t>
            </w:r>
            <w:proofErr w:type="spellStart"/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t</w:t>
            </w:r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ouchpad</w:t>
            </w:r>
            <w:proofErr w:type="spellEnd"/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 strefą przewijania w pionie, poziomie wraz z obsługą gestów.</w:t>
            </w:r>
          </w:p>
        </w:tc>
      </w:tr>
      <w:tr w:rsidR="00CF65E4" w:rsidRPr="00C43D20" w14:paraId="672C09EA" w14:textId="77777777" w:rsidTr="00A83F76">
        <w:tc>
          <w:tcPr>
            <w:tcW w:w="2210" w:type="dxa"/>
            <w:shd w:val="clear" w:color="auto" w:fill="auto"/>
          </w:tcPr>
          <w:p w14:paraId="6824693A" w14:textId="77777777" w:rsidR="00CF65E4" w:rsidRPr="008B2964" w:rsidRDefault="00CF65E4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Warunki gwarancji</w:t>
            </w:r>
          </w:p>
        </w:tc>
        <w:tc>
          <w:tcPr>
            <w:tcW w:w="7140" w:type="dxa"/>
          </w:tcPr>
          <w:p w14:paraId="57E5CA0F" w14:textId="686D6D60" w:rsidR="00CF65E4" w:rsidRPr="008B2964" w:rsidRDefault="00F0583C" w:rsidP="00A83F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Minimum 2</w:t>
            </w:r>
            <w:r w:rsidR="00CF65E4"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-letnia gwarancja producenta świadczona na miejscu u klienta. Czas reakcji serwisu - do końca następnego dnia roboczego. Dedykowany portal producenta do zgłaszania awarii lub usterek, możliwość samodzielnego zamawiania zamiennych komponentów oraz sprawdzenie okresu gwarancji, fabrycznej konfiguracji.</w:t>
            </w:r>
          </w:p>
          <w:p w14:paraId="2585822F" w14:textId="77777777" w:rsidR="00CF65E4" w:rsidRPr="008B2964" w:rsidRDefault="00CF65E4" w:rsidP="00A83F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Firma serwisująca musi posiadać ISO 9001: 2015 na świadczenie usług serwisowych oraz posiadać autoryzacje producenta komputera – dokumenty potwierdzające załączyć do oferty.</w:t>
            </w:r>
          </w:p>
          <w:p w14:paraId="0DE00BA9" w14:textId="77777777" w:rsidR="00CF65E4" w:rsidRPr="008B2964" w:rsidRDefault="00CF65E4" w:rsidP="00A83F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Oświadczenie producenta, że w przypadku nie wywiązywania się z obowiązków gwarancyjnych oferenta lub firmy serwisującej, przejmie na siebie wszelkie zobowiązania związane z serwisem.</w:t>
            </w:r>
          </w:p>
        </w:tc>
      </w:tr>
    </w:tbl>
    <w:p w14:paraId="097602D5" w14:textId="77777777" w:rsidR="00CF65E4" w:rsidRPr="001D1223" w:rsidRDefault="00CF65E4" w:rsidP="00E54780">
      <w:pPr>
        <w:rPr>
          <w:lang w:val="pl-PL"/>
        </w:rPr>
      </w:pPr>
    </w:p>
    <w:sectPr w:rsidR="00CF65E4" w:rsidRPr="001D1223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12EE8" w14:textId="77777777" w:rsidR="00463B7F" w:rsidRDefault="00463B7F" w:rsidP="00CF65E4">
      <w:pPr>
        <w:spacing w:after="0" w:line="240" w:lineRule="auto"/>
      </w:pPr>
      <w:r>
        <w:separator/>
      </w:r>
    </w:p>
  </w:endnote>
  <w:endnote w:type="continuationSeparator" w:id="0">
    <w:p w14:paraId="62A4E460" w14:textId="77777777" w:rsidR="00463B7F" w:rsidRDefault="00463B7F" w:rsidP="00CF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A9F8F" w14:textId="77777777" w:rsidR="00463B7F" w:rsidRDefault="00463B7F" w:rsidP="00CF65E4">
      <w:pPr>
        <w:spacing w:after="0" w:line="240" w:lineRule="auto"/>
      </w:pPr>
      <w:r>
        <w:separator/>
      </w:r>
    </w:p>
  </w:footnote>
  <w:footnote w:type="continuationSeparator" w:id="0">
    <w:p w14:paraId="7A3D5ABC" w14:textId="77777777" w:rsidR="00463B7F" w:rsidRDefault="00463B7F" w:rsidP="00CF6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E2ABA" w14:textId="35C8C9D1" w:rsidR="00CF65E4" w:rsidRDefault="003C47A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41418E" wp14:editId="3035FACA">
          <wp:simplePos x="0" y="0"/>
          <wp:positionH relativeFrom="column">
            <wp:posOffset>0</wp:posOffset>
          </wp:positionH>
          <wp:positionV relativeFrom="page">
            <wp:posOffset>7620</wp:posOffset>
          </wp:positionV>
          <wp:extent cx="5943600" cy="920750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59D7"/>
    <w:multiLevelType w:val="hybridMultilevel"/>
    <w:tmpl w:val="50D09660"/>
    <w:lvl w:ilvl="0" w:tplc="811452A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B3248"/>
    <w:multiLevelType w:val="hybridMultilevel"/>
    <w:tmpl w:val="72083CAA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6CC354A0"/>
    <w:multiLevelType w:val="hybridMultilevel"/>
    <w:tmpl w:val="52643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158850">
    <w:abstractNumId w:val="2"/>
  </w:num>
  <w:num w:numId="2" w16cid:durableId="1186405599">
    <w:abstractNumId w:val="0"/>
  </w:num>
  <w:num w:numId="3" w16cid:durableId="382755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80"/>
    <w:rsid w:val="000D1F84"/>
    <w:rsid w:val="0015001A"/>
    <w:rsid w:val="00162668"/>
    <w:rsid w:val="00186362"/>
    <w:rsid w:val="001C67BA"/>
    <w:rsid w:val="001D1223"/>
    <w:rsid w:val="00297D7D"/>
    <w:rsid w:val="002A44F3"/>
    <w:rsid w:val="002F60DD"/>
    <w:rsid w:val="00323496"/>
    <w:rsid w:val="003C47A3"/>
    <w:rsid w:val="00463B7F"/>
    <w:rsid w:val="004814FC"/>
    <w:rsid w:val="004C04A2"/>
    <w:rsid w:val="0054484D"/>
    <w:rsid w:val="005A1128"/>
    <w:rsid w:val="006C4DB3"/>
    <w:rsid w:val="00735F0F"/>
    <w:rsid w:val="007A3283"/>
    <w:rsid w:val="008B2964"/>
    <w:rsid w:val="009734D7"/>
    <w:rsid w:val="00A553B2"/>
    <w:rsid w:val="00B85967"/>
    <w:rsid w:val="00B87E3E"/>
    <w:rsid w:val="00C14B90"/>
    <w:rsid w:val="00C43D20"/>
    <w:rsid w:val="00CF65E4"/>
    <w:rsid w:val="00DE7597"/>
    <w:rsid w:val="00E54780"/>
    <w:rsid w:val="00EE6C4C"/>
    <w:rsid w:val="00EF7508"/>
    <w:rsid w:val="00F0583C"/>
    <w:rsid w:val="00F165A7"/>
    <w:rsid w:val="00F9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2D3C"/>
  <w15:chartTrackingRefBased/>
  <w15:docId w15:val="{32E98538-4344-4F07-ADC7-78F9D7C2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780"/>
    <w:pPr>
      <w:spacing w:after="200" w:line="276" w:lineRule="auto"/>
    </w:pPr>
    <w:rPr>
      <w:lang w:val="en-US"/>
    </w:rPr>
  </w:style>
  <w:style w:type="paragraph" w:styleId="Nagwek1">
    <w:name w:val="heading 1"/>
    <w:basedOn w:val="Normalny"/>
    <w:link w:val="Nagwek1Znak"/>
    <w:uiPriority w:val="9"/>
    <w:qFormat/>
    <w:rsid w:val="006C4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478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C4DB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6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5E4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6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5E4"/>
    <w:rPr>
      <w:lang w:val="en-US"/>
    </w:rPr>
  </w:style>
  <w:style w:type="character" w:styleId="Hipercze">
    <w:name w:val="Hyperlink"/>
    <w:basedOn w:val="Domylnaczcionkaakapitu"/>
    <w:uiPriority w:val="99"/>
    <w:unhideWhenUsed/>
    <w:rsid w:val="000D1F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1F8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C04A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F16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ppc/wsparcie-pp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2298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Gmina Konopnica</cp:lastModifiedBy>
  <cp:revision>4</cp:revision>
  <dcterms:created xsi:type="dcterms:W3CDTF">2022-07-08T11:57:00Z</dcterms:created>
  <dcterms:modified xsi:type="dcterms:W3CDTF">2022-07-08T12:00:00Z</dcterms:modified>
</cp:coreProperties>
</file>