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70173CDB" w:rsidR="00FB1F72" w:rsidRDefault="00FB1F72" w:rsidP="00FB1F72">
      <w:pPr>
        <w:jc w:val="both"/>
      </w:pPr>
      <w:r w:rsidRPr="007269AA">
        <w:t xml:space="preserve">Znak sprawy: </w:t>
      </w:r>
      <w:r w:rsidRPr="00FB1F72">
        <w:t>GKO:271.</w:t>
      </w:r>
      <w:r w:rsidR="000F0F1A">
        <w:t>5</w:t>
      </w:r>
      <w:r w:rsidRPr="00FB1F72">
        <w:t>.2021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AB7C577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C25DE1">
        <w:rPr>
          <w:b/>
          <w:bCs/>
        </w:rPr>
        <w:t>Zakup energii elektrycznej dla Gminy Konopnica oraz jednostek organizacyjnych”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274C48"/>
    <w:rsid w:val="003209EC"/>
    <w:rsid w:val="0064169D"/>
    <w:rsid w:val="00675A5D"/>
    <w:rsid w:val="00893027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cp:lastPrinted>2021-09-16T09:09:00Z</cp:lastPrinted>
  <dcterms:created xsi:type="dcterms:W3CDTF">2021-08-25T08:41:00Z</dcterms:created>
  <dcterms:modified xsi:type="dcterms:W3CDTF">2021-09-16T09:09:00Z</dcterms:modified>
</cp:coreProperties>
</file>