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F73" w14:textId="7E161764" w:rsidR="005E57F4" w:rsidRPr="00771554" w:rsidRDefault="005E57F4" w:rsidP="005E57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15871283" w14:textId="3685C1CD" w:rsidR="005E57F4" w:rsidRDefault="005E57F4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8AE6A" w14:textId="77777777" w:rsidR="004A5CB9" w:rsidRPr="00771554" w:rsidRDefault="004A5CB9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D5FF" w14:textId="063DF602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Umowa Nr  ………………</w:t>
      </w:r>
    </w:p>
    <w:p w14:paraId="12136300" w14:textId="7EF7E348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74C01" w14:textId="77777777" w:rsidR="004A5CB9" w:rsidRDefault="004A5CB9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A2329C" w14:textId="438BC83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r, w …………………………. pomiędzy:</w:t>
      </w:r>
    </w:p>
    <w:p w14:paraId="648C3AF8" w14:textId="5E3713E5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  <w:r>
        <w:rPr>
          <w:rFonts w:ascii="Times New Roman" w:hAnsi="Times New Roman" w:cs="Times New Roman"/>
          <w:sz w:val="24"/>
          <w:szCs w:val="24"/>
        </w:rPr>
        <w:t xml:space="preserve">, z siedzibą w Konopnicy, przy ul. Rynek 15, NIP: 8321961055,                            REGON: 730934631, zwaną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reprezentowaną przez: …………………………….. –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Wójta Gminy Konopnica</w:t>
      </w:r>
    </w:p>
    <w:p w14:paraId="7242753A" w14:textId="54FBA9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-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</w:p>
    <w:p w14:paraId="55924D8A" w14:textId="02032DC2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EFF1EBA" w14:textId="28B777D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NIP ……………………………………. , REGON …………………. zwanym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reprezentowanym przez: ……………………………………… …………………………………………………………..</w:t>
      </w:r>
    </w:p>
    <w:p w14:paraId="217CCA1F" w14:textId="4B62D36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4347" w14:textId="76FB9506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przetargowego w trybie podstawowym                                     na podstawie art. 275 pkt 1 ustawy z dnia 11 września 2019 r. –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1129</w:t>
      </w:r>
      <w:r w:rsidR="004137D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13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zwaną dalej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Ustawą </w:t>
      </w:r>
      <w:proofErr w:type="spellStart"/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została zawarta umowa </w:t>
      </w:r>
      <w:r w:rsidR="004137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434C9268" w14:textId="6B9986BB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A3CC" w14:textId="2749F070" w:rsid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99CCC1" w14:textId="612A4796" w:rsidR="005E57F4" w:rsidRP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32FFFA68" w14:textId="41BF54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energii elektrycznej, zwana w dalszej treści umowy „sprzedażą” energii elektrycznej odbywa się na warunkach określonych przepisami ustawy z dnia 10 kwietnia 1997 r. – Prawo energetyczne </w:t>
      </w:r>
      <w:r w:rsidR="003E27A1">
        <w:rPr>
          <w:rFonts w:ascii="Times New Roman" w:hAnsi="Times New Roman" w:cs="Times New Roman"/>
          <w:sz w:val="24"/>
          <w:szCs w:val="24"/>
        </w:rPr>
        <w:t xml:space="preserve">(t. j. Dz. U. z 2021 r. poz. 716, 868, 1093, 150) zwanej dalej „Prawo energetyczne” zgodnie z obowiązującymi rozporządzeniami do ww. ustawy oraz przepisami ustawy z dnia 23 kwietnia 1964 r. – Kodeks Cywilny (t. j. Dz. U. z 2020 r. poz. 1740, 2320,                  z 2021 r. poz. 1509) zwanej dalej „Kodeks Cywilny”, zasadami określonymi w koncesjach, </w:t>
      </w:r>
      <w:r w:rsidR="003E27A1">
        <w:rPr>
          <w:rFonts w:ascii="Times New Roman" w:hAnsi="Times New Roman" w:cs="Times New Roman"/>
          <w:sz w:val="24"/>
          <w:szCs w:val="24"/>
        </w:rPr>
        <w:lastRenderedPageBreak/>
        <w:t>postanowieniami niniejszej Umowy, oraz w oparciu o ustawę z dnia 11 września 2019 r.                        – Prawo zamówień publicznych (</w:t>
      </w:r>
      <w:proofErr w:type="spellStart"/>
      <w:r w:rsidR="003E27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27A1">
        <w:rPr>
          <w:rFonts w:ascii="Times New Roman" w:hAnsi="Times New Roman" w:cs="Times New Roman"/>
          <w:sz w:val="24"/>
          <w:szCs w:val="24"/>
        </w:rPr>
        <w:t>. Dz. U. z 2021 r. poz. 1129</w:t>
      </w:r>
      <w:r w:rsidR="004137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137D0">
        <w:rPr>
          <w:rFonts w:ascii="Times New Roman" w:hAnsi="Times New Roman" w:cs="Times New Roman"/>
          <w:sz w:val="24"/>
          <w:szCs w:val="24"/>
        </w:rPr>
        <w:t>. zm.</w:t>
      </w:r>
      <w:r w:rsidR="003E27A1">
        <w:rPr>
          <w:rFonts w:ascii="Times New Roman" w:hAnsi="Times New Roman" w:cs="Times New Roman"/>
          <w:sz w:val="24"/>
          <w:szCs w:val="24"/>
        </w:rPr>
        <w:t>).</w:t>
      </w:r>
    </w:p>
    <w:p w14:paraId="181744CA" w14:textId="4FB6C7C2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372B" w14:textId="13FD3032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Sprzedaż odbywa się za pośrednictwem sieci dystrybucyjnej należącej do </w:t>
      </w:r>
      <w:r w:rsidRPr="004B2E62">
        <w:rPr>
          <w:rFonts w:ascii="Times New Roman" w:hAnsi="Times New Roman" w:cs="Times New Roman"/>
        </w:rPr>
        <w:t>PGE Dystrybucja S.A.</w:t>
      </w:r>
      <w:r>
        <w:rPr>
          <w:rFonts w:ascii="Times New Roman" w:hAnsi="Times New Roman" w:cs="Times New Roman"/>
        </w:rPr>
        <w:t xml:space="preserve"> (zwanego dalej </w:t>
      </w:r>
      <w:r w:rsidRPr="003E27A1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), z którym </w:t>
      </w:r>
      <w:r w:rsidRPr="003E27A1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będzie miał podpisaną umowę o świadczenie takich usług najpóźniej w dniu podpisania umowy i co najmniej </w:t>
      </w:r>
      <w:r w:rsidRPr="000E3C5E">
        <w:rPr>
          <w:rFonts w:ascii="Times New Roman" w:hAnsi="Times New Roman" w:cs="Times New Roman"/>
        </w:rPr>
        <w:t>do 31.01.202</w:t>
      </w:r>
      <w:r w:rsidR="00864579" w:rsidRPr="000E3C5E">
        <w:rPr>
          <w:rFonts w:ascii="Times New Roman" w:hAnsi="Times New Roman" w:cs="Times New Roman"/>
        </w:rPr>
        <w:t>4</w:t>
      </w:r>
      <w:r w:rsidRPr="000E3C5E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i umożliwiającą rozpoczęcie sprzedaży energii elektrycznej. Niniejsza Umowa reguluje wyłącznie warunki sprzedaży energii elektrycznej i nie zastępuje umowy o świadczenie usług dystrybucyjnych.</w:t>
      </w:r>
    </w:p>
    <w:p w14:paraId="373F6F1D" w14:textId="1A802E84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E27A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posiada koncesję na obrót energią elektryczną,                                       nr …………………….. wydaną przez Prezesa Urzędu Regulacji Energetyki.</w:t>
      </w:r>
    </w:p>
    <w:p w14:paraId="428543A3" w14:textId="762EB3D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ma zawartą stosowną umowę z OSD, umożliwiającą sprzedaż energii elektrycznej do obiektów Zamawiającego za pośrednictwem sieci dystrybucyjnej OSD. Oświadczenie o posiadaniu umowy zawartej pomiędzy Wykonawcą, a OSD</w:t>
      </w:r>
      <w:r w:rsidR="00D8350E">
        <w:rPr>
          <w:rFonts w:ascii="Times New Roman" w:hAnsi="Times New Roman" w:cs="Times New Roman"/>
        </w:rPr>
        <w:t xml:space="preserve"> </w:t>
      </w:r>
      <w:r w:rsidR="00D8350E" w:rsidRPr="004B2E62">
        <w:rPr>
          <w:rFonts w:ascii="Times New Roman" w:hAnsi="Times New Roman" w:cs="Times New Roman"/>
        </w:rPr>
        <w:t>stanowi Załącznik</w:t>
      </w:r>
      <w:r w:rsidR="004B2E62">
        <w:rPr>
          <w:rFonts w:ascii="Times New Roman" w:hAnsi="Times New Roman" w:cs="Times New Roman"/>
        </w:rPr>
        <w:t xml:space="preserve"> Nr 3</w:t>
      </w:r>
      <w:r w:rsidR="00D8350E">
        <w:rPr>
          <w:rFonts w:ascii="Times New Roman" w:hAnsi="Times New Roman" w:cs="Times New Roman"/>
        </w:rPr>
        <w:t xml:space="preserve"> do niniejszej umowy.</w:t>
      </w:r>
    </w:p>
    <w:p w14:paraId="58075748" w14:textId="286825D9" w:rsidR="00D8350E" w:rsidRDefault="00D8350E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</w:rPr>
        <w:t xml:space="preserve">oświadcza, że niniejsza umowa zostanie zawarta na podstawie przepisów z dnia 10 kwietnia 1997 r. – Prawo energetyczne (t. j. Dz. U. z 2021 r. poz. 716, 868, 1093, 150), w tym art. 19 ustawy. </w:t>
      </w:r>
    </w:p>
    <w:p w14:paraId="3E80C8A1" w14:textId="77777777" w:rsidR="00D8350E" w:rsidRPr="003F4960" w:rsidRDefault="00D8350E" w:rsidP="00D8350E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1591C5" w14:textId="51C2B533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860D61" w14:textId="6E917F5D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14:paraId="31D0D0D8" w14:textId="600FD5D5" w:rsidR="00D8350E" w:rsidRPr="004B2E62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  <w:b/>
          <w:bCs/>
        </w:rPr>
        <w:t>Wykonawca</w:t>
      </w:r>
      <w:r w:rsidRPr="004B2E62">
        <w:rPr>
          <w:rFonts w:ascii="Times New Roman" w:hAnsi="Times New Roman" w:cs="Times New Roman"/>
        </w:rPr>
        <w:t xml:space="preserve"> zobowiązuje się do sprzedaży energii elektrycznej do obiektów </w:t>
      </w:r>
      <w:r w:rsidRPr="004B2E62">
        <w:rPr>
          <w:rFonts w:ascii="Times New Roman" w:hAnsi="Times New Roman" w:cs="Times New Roman"/>
          <w:b/>
          <w:bCs/>
        </w:rPr>
        <w:t>Zamawiającego</w:t>
      </w:r>
      <w:r w:rsidRPr="004B2E62">
        <w:rPr>
          <w:rFonts w:ascii="Times New Roman" w:hAnsi="Times New Roman" w:cs="Times New Roman"/>
        </w:rPr>
        <w:t xml:space="preserve"> wymienionego w Załączniku Nr 1 oraz w ilości wskazanej w tym załączniku w okresie od </w:t>
      </w:r>
      <w:r w:rsidRPr="004137D0">
        <w:rPr>
          <w:rFonts w:ascii="Times New Roman" w:hAnsi="Times New Roman" w:cs="Times New Roman"/>
          <w:b/>
          <w:bCs/>
        </w:rPr>
        <w:t>01.02.202</w:t>
      </w:r>
      <w:r w:rsidR="004137D0" w:rsidRPr="004137D0">
        <w:rPr>
          <w:rFonts w:ascii="Times New Roman" w:hAnsi="Times New Roman" w:cs="Times New Roman"/>
          <w:b/>
          <w:bCs/>
        </w:rPr>
        <w:t>3</w:t>
      </w:r>
      <w:r w:rsidRPr="004137D0">
        <w:rPr>
          <w:rFonts w:ascii="Times New Roman" w:hAnsi="Times New Roman" w:cs="Times New Roman"/>
          <w:b/>
          <w:bCs/>
        </w:rPr>
        <w:t xml:space="preserve"> r. do 31.01.202</w:t>
      </w:r>
      <w:r w:rsidR="00864579">
        <w:rPr>
          <w:rFonts w:ascii="Times New Roman" w:hAnsi="Times New Roman" w:cs="Times New Roman"/>
          <w:b/>
          <w:bCs/>
        </w:rPr>
        <w:t>4</w:t>
      </w:r>
      <w:r w:rsidRPr="004B2E62">
        <w:rPr>
          <w:rFonts w:ascii="Times New Roman" w:hAnsi="Times New Roman" w:cs="Times New Roman"/>
        </w:rPr>
        <w:t xml:space="preserve"> r. </w:t>
      </w:r>
    </w:p>
    <w:p w14:paraId="4BBC6A9B" w14:textId="63B7104F" w:rsidR="00D8350E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350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do:</w:t>
      </w:r>
    </w:p>
    <w:p w14:paraId="00F98C28" w14:textId="3E1A5AD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energii elektrycznej z zachowaniem obowiązujących standardów jakościowych wskazanych w § 4 niniejszej Umowy,</w:t>
      </w:r>
    </w:p>
    <w:p w14:paraId="141C11DF" w14:textId="36E6A957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ewidencji wpłat należności zapewniającej poprawność rozliczeń,</w:t>
      </w:r>
    </w:p>
    <w:p w14:paraId="49FB3B8E" w14:textId="0142B68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Zamawiającemu danych pomiarowo – rozliczeniowych w zakresie sprzedaży energii elektrycznej do obiektów objętych Umową otrzymanych od właściwego OSD,</w:t>
      </w:r>
    </w:p>
    <w:p w14:paraId="77615C8A" w14:textId="61B15173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dokonania zgłoszenia niniejszej Umowy do OSD,</w:t>
      </w:r>
    </w:p>
    <w:p w14:paraId="6A8E89BB" w14:textId="019C169A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poinformowania w imieniu </w:t>
      </w:r>
      <w:r w:rsidRPr="00D8350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 nieprzedłużaniu dotychczas obowiązującej umowy sprzedaży, na podstawie załączonego do niniejszej Umowy pełnomocnictwa, zgodnie z warunkami tej Umowy,</w:t>
      </w:r>
    </w:p>
    <w:p w14:paraId="5C1BD47B" w14:textId="7086690D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doprowadzenia do zawarcia przez Zamawiającego z OSD umowy dystrybucyjnej, zgodnie z załącznikiem do niniejszej Umowy pełnomocnictwem,                                             tj. w szczególności do przygotowania niezbędnych dokumentów i przedłożenia Zamawiającemu do podpisania.</w:t>
      </w:r>
    </w:p>
    <w:p w14:paraId="6F78FDD9" w14:textId="465D8DB5" w:rsidR="00D8350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zobowiązuje się do:</w:t>
      </w:r>
    </w:p>
    <w:p w14:paraId="0E122230" w14:textId="15727EE6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</w:rPr>
        <w:t>pobierania</w:t>
      </w:r>
      <w:r>
        <w:rPr>
          <w:rFonts w:ascii="Times New Roman" w:hAnsi="Times New Roman" w:cs="Times New Roman"/>
        </w:rPr>
        <w:t xml:space="preserve"> energii zgodnie z obowiązującymi przepisami i warunkami Umowy,</w:t>
      </w:r>
    </w:p>
    <w:p w14:paraId="647AFAC5" w14:textId="4256DA99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przed uszkodzeniem lub zniszczeniem urządzeń pomiarowych oraz plomb, w tym plomb legalizacyjnych na wszystkich elementach, a w szczególności plomb zabezpieczeń głównych i w układzie pomiarowo – rozliczeniowym,</w:t>
      </w:r>
    </w:p>
    <w:p w14:paraId="190CF4DA" w14:textId="17925BC1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regulowania należności za energię elektryczną oraz innych należności związanych ze sprzedażą tej energii,</w:t>
      </w:r>
    </w:p>
    <w:p w14:paraId="64D6C118" w14:textId="749BF034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o zmianie planowanej wielkości zużycia energii elektrycznej w przypadku zmian w sposobie wykorzystywania urządzeń i instalacji elektrycznych w poszczególnych punktach poboru, </w:t>
      </w:r>
    </w:p>
    <w:p w14:paraId="1D5AE9C9" w14:textId="637F0FA5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istotnych informacji dotyczących realizacji Umowy, w szczególności o zmianach w umowie dystrybucyjnej mających wpływ na realizację Umowy.</w:t>
      </w:r>
    </w:p>
    <w:p w14:paraId="1C880F66" w14:textId="23B1618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oświadcza, iż zawrze umowę na świadczenie usług dystrybucji oraz zapewni jej utrzymanie w mocy przez cały okres trwania </w:t>
      </w:r>
      <w:r>
        <w:rPr>
          <w:rFonts w:ascii="Times New Roman" w:hAnsi="Times New Roman" w:cs="Times New Roman"/>
          <w:b/>
          <w:bCs/>
        </w:rPr>
        <w:t>Umowy Sprzedaży energii elektrycznej</w:t>
      </w:r>
      <w:r>
        <w:rPr>
          <w:rFonts w:ascii="Times New Roman" w:hAnsi="Times New Roman" w:cs="Times New Roman"/>
        </w:rPr>
        <w:t xml:space="preserve">. W przypadku rozwiązania umowy na świadczenie usług dystrybucji zawartej pomiędzy </w:t>
      </w:r>
      <w:r w:rsidRPr="009E729E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 xml:space="preserve">, a </w:t>
      </w:r>
      <w:r w:rsidRPr="009E729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lub zamiarze jej rozwiązania Zamawiający zobowiązany jest niezwłocznie powiadomić Wykonawcę o tym fakcie.</w:t>
      </w:r>
    </w:p>
    <w:p w14:paraId="17054F90" w14:textId="1D94F87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zobowiązują się do:</w:t>
      </w:r>
    </w:p>
    <w:p w14:paraId="770D5EB9" w14:textId="3FCCEB2E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wzajemnego dostępu do danych oraz wglądu do materiałów stanowiących podstawę do rozliczeń za dostarczoną energię;</w:t>
      </w:r>
    </w:p>
    <w:p w14:paraId="336716A8" w14:textId="2F98D6BD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wzajemnego informowania się o wszelkich okolicznościach mających wpływ na rozliczenia za energię.</w:t>
      </w:r>
    </w:p>
    <w:p w14:paraId="535EEDA2" w14:textId="2A49ABFA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 xml:space="preserve">ustalają, że w przypadku wprowadzenia w trybie zgodnym z prawem ograniczeń w dostarczaniu i poborze energii, Zamawiający jest obowiązany do dostosowania dobowego poboru energii do planu ograniczeń stosownie do komunikatów radiowych lub </w:t>
      </w:r>
      <w:r>
        <w:rPr>
          <w:rFonts w:ascii="Times New Roman" w:hAnsi="Times New Roman" w:cs="Times New Roman"/>
        </w:rPr>
        <w:lastRenderedPageBreak/>
        <w:t xml:space="preserve">indywidualnego </w:t>
      </w:r>
      <w:r w:rsidR="003F4960">
        <w:rPr>
          <w:rFonts w:ascii="Times New Roman" w:hAnsi="Times New Roman" w:cs="Times New Roman"/>
        </w:rPr>
        <w:t xml:space="preserve">zawiadomienia. Za ewentualne wynikłe z tego tytułu szkody Wykonawca nie ponosi odpowiedzialności. </w:t>
      </w:r>
    </w:p>
    <w:p w14:paraId="3F9A83BF" w14:textId="6D3882D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5BD0656" w14:textId="22EC4A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Bilansowanie handlowe</w:t>
      </w:r>
    </w:p>
    <w:p w14:paraId="413B4B27" w14:textId="6F547AE2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 pkt 40 Prawa energetycznego </w:t>
      </w:r>
      <w:r w:rsidR="004137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BF09623" w14:textId="69EFF20F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</w:t>
      </w: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jest odpowiedzialny za bilansowanie handlowe w rozumieniu art. 3 pkt 40 Prawa energetycznego.</w:t>
      </w:r>
    </w:p>
    <w:p w14:paraId="35261187" w14:textId="5F0BB8EB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i/>
          <w:iCs/>
        </w:rPr>
        <w:t>Zamawiający</w:t>
      </w:r>
      <w:r>
        <w:rPr>
          <w:rFonts w:ascii="Times New Roman" w:hAnsi="Times New Roman" w:cs="Times New Roman"/>
        </w:rPr>
        <w:t xml:space="preserve"> oświadcza, iż wszystkie prawa i obowiązki związane z bilansowaniem handlowym z niniejszej Umowy, w tym opracowywanie i zgłaszanie grafików handlowych do </w:t>
      </w:r>
      <w:r w:rsidRPr="003F4960"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, przysługują </w:t>
      </w:r>
      <w:r w:rsidRPr="003F4960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4B797FA0" w14:textId="498C78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21EF79" w14:textId="0050FA3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Standardy jakościowe</w:t>
      </w:r>
    </w:p>
    <w:p w14:paraId="6ADCF992" w14:textId="0AE4C5C5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zapewnić </w:t>
      </w:r>
      <w:r w:rsidRPr="003F4960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standardy jakościowe obsługi zgodne z obowiązującymi przepisami Prawa energetycznego.</w:t>
      </w:r>
    </w:p>
    <w:p w14:paraId="0583C40D" w14:textId="071DCBCF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 </w:t>
      </w:r>
      <w:r>
        <w:rPr>
          <w:rFonts w:ascii="Times New Roman" w:hAnsi="Times New Roman" w:cs="Times New Roman"/>
        </w:rPr>
        <w:t xml:space="preserve">nie gwarantuje ciągłości sprzedaży energii elektrycznej oraz nie ponosi odpowiedzialności za niedostarczenie energii elektrycznej do obiektów </w:t>
      </w:r>
      <w:r w:rsidRPr="003F4960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 przypadku klęsk żywiołowych, innych przypadków siły wyższej, awarii w systemie oraz awarii sieciowych wchodzących w zakres odpowiedzialności </w:t>
      </w:r>
      <w:r w:rsidRPr="00D97686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, jak również                      z powodu </w:t>
      </w:r>
      <w:proofErr w:type="spellStart"/>
      <w:r>
        <w:rPr>
          <w:rFonts w:ascii="Times New Roman" w:hAnsi="Times New Roman" w:cs="Times New Roman"/>
        </w:rPr>
        <w:t>wyłączeń</w:t>
      </w:r>
      <w:proofErr w:type="spellEnd"/>
      <w:r>
        <w:rPr>
          <w:rFonts w:ascii="Times New Roman" w:hAnsi="Times New Roman" w:cs="Times New Roman"/>
        </w:rPr>
        <w:t xml:space="preserve"> </w:t>
      </w:r>
      <w:r w:rsidR="00D97686">
        <w:rPr>
          <w:rFonts w:ascii="Times New Roman" w:hAnsi="Times New Roman" w:cs="Times New Roman"/>
        </w:rPr>
        <w:t xml:space="preserve">dokonywanych przez </w:t>
      </w:r>
      <w:r w:rsidR="00D97686" w:rsidRPr="00D97686">
        <w:rPr>
          <w:rFonts w:ascii="Times New Roman" w:hAnsi="Times New Roman" w:cs="Times New Roman"/>
          <w:b/>
          <w:bCs/>
        </w:rPr>
        <w:t>OSD</w:t>
      </w:r>
      <w:r w:rsidR="00D97686">
        <w:rPr>
          <w:rFonts w:ascii="Times New Roman" w:hAnsi="Times New Roman" w:cs="Times New Roman"/>
        </w:rPr>
        <w:t xml:space="preserve"> niezawinionych przez Wykonawcę.</w:t>
      </w:r>
    </w:p>
    <w:p w14:paraId="008397AA" w14:textId="5E8D790F" w:rsidR="00D97686" w:rsidRDefault="00D97686" w:rsidP="00D97686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97686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niedotrzymania standardów jakościowych obsługi określonych obowiązującymi przepisami Prawa energetycznego, </w:t>
      </w:r>
      <w:r w:rsidRPr="00D97686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zobowiązany jest do udzielenia bonifikat w wysokościach określonych Prawem energetycznym oraz zgodnie </w:t>
      </w:r>
      <w:r w:rsidRPr="00D97686">
        <w:rPr>
          <w:rFonts w:ascii="Times New Roman" w:hAnsi="Times New Roman" w:cs="Times New Roman"/>
        </w:rPr>
        <w:t xml:space="preserve">z obowiązującymi rozporządzeniami do ww. ustawy. </w:t>
      </w:r>
    </w:p>
    <w:p w14:paraId="746A0D63" w14:textId="2C387700" w:rsid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0D3A1465" w14:textId="082D0E8F" w:rsidR="003F2752" w:rsidRDefault="003F2752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43942957" w14:textId="77777777" w:rsidR="003F2752" w:rsidRPr="004A5CB9" w:rsidRDefault="003F2752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5BD70D70" w14:textId="27F3677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2B6617" w14:textId="48AA3D45" w:rsidR="00D97686" w:rsidRPr="003F4960" w:rsidRDefault="00D97686" w:rsidP="003F275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 i stawki opłat</w:t>
      </w:r>
    </w:p>
    <w:p w14:paraId="5A2EB0A6" w14:textId="7A2CBF24" w:rsidR="003F2752" w:rsidRPr="003F2752" w:rsidRDefault="003F2752" w:rsidP="003F2752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</w:rPr>
        <w:t>1. Strony ustalają cenę za energię elektryczną w zł/1 kWh dla obiektów Zamawiającego, zasilanych z sieci OSD, wymienionych w</w:t>
      </w:r>
      <w:r w:rsidRPr="000361EC">
        <w:rPr>
          <w:rFonts w:ascii="Times New Roman" w:hAnsi="Times New Roman" w:cs="Times New Roman"/>
          <w:color w:val="auto"/>
        </w:rPr>
        <w:t xml:space="preserve">, </w:t>
      </w:r>
      <w:r w:rsidR="000361EC" w:rsidRPr="000361EC">
        <w:rPr>
          <w:rFonts w:ascii="Times New Roman" w:hAnsi="Times New Roman" w:cs="Times New Roman"/>
          <w:color w:val="auto"/>
        </w:rPr>
        <w:t xml:space="preserve">załączniku nr 1 do umowy </w:t>
      </w:r>
      <w:r w:rsidRPr="003F2752">
        <w:rPr>
          <w:rFonts w:ascii="Times New Roman" w:hAnsi="Times New Roman" w:cs="Times New Roman"/>
          <w:color w:val="auto"/>
        </w:rPr>
        <w:t xml:space="preserve">za energię pobraną </w:t>
      </w:r>
      <w:r>
        <w:rPr>
          <w:rFonts w:ascii="Times New Roman" w:hAnsi="Times New Roman" w:cs="Times New Roman"/>
          <w:color w:val="auto"/>
        </w:rPr>
        <w:t xml:space="preserve">                          </w:t>
      </w:r>
      <w:r w:rsidRPr="003F2752">
        <w:rPr>
          <w:rFonts w:ascii="Times New Roman" w:hAnsi="Times New Roman" w:cs="Times New Roman"/>
          <w:color w:val="auto"/>
        </w:rPr>
        <w:t xml:space="preserve">w lutym 2023 r. w wysokości: </w:t>
      </w:r>
    </w:p>
    <w:p w14:paraId="3428D83A" w14:textId="77777777" w:rsidR="00C932F1" w:rsidRDefault="003F2752" w:rsidP="00C932F1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>1)</w:t>
      </w:r>
      <w:r w:rsidRPr="003F2752">
        <w:rPr>
          <w:rFonts w:ascii="Times New Roman" w:hAnsi="Times New Roman" w:cs="Times New Roman"/>
          <w:b/>
          <w:bCs/>
        </w:rPr>
        <w:t>netto</w:t>
      </w:r>
      <w:r w:rsidRPr="003F2752">
        <w:rPr>
          <w:rFonts w:ascii="Times New Roman" w:hAnsi="Times New Roman" w:cs="Times New Roman"/>
        </w:rPr>
        <w:t xml:space="preserve">:…………………(słownie: </w:t>
      </w:r>
      <w:r>
        <w:rPr>
          <w:rFonts w:ascii="Times New Roman" w:hAnsi="Times New Roman" w:cs="Times New Roman"/>
        </w:rPr>
        <w:t>.</w:t>
      </w:r>
    </w:p>
    <w:p w14:paraId="4C3BB156" w14:textId="13EBE3D4" w:rsidR="003F2752" w:rsidRPr="003F2752" w:rsidRDefault="003F2752" w:rsidP="00C932F1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3F2752">
        <w:rPr>
          <w:rFonts w:ascii="Times New Roman" w:hAnsi="Times New Roman" w:cs="Times New Roman"/>
        </w:rPr>
        <w:t xml:space="preserve">…………………………………………………………….……………….….………..….), </w:t>
      </w:r>
    </w:p>
    <w:p w14:paraId="290F12B3" w14:textId="45DD8542" w:rsidR="003F2752" w:rsidRPr="003F2752" w:rsidRDefault="003F2752" w:rsidP="00C932F1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>obliczoną w odniesieniu do średnioważonego kursu transakcji kontraktu BASE_M-0</w:t>
      </w:r>
      <w:r w:rsidR="00C932F1">
        <w:rPr>
          <w:rFonts w:ascii="Times New Roman" w:hAnsi="Times New Roman" w:cs="Times New Roman"/>
        </w:rPr>
        <w:t>2</w:t>
      </w:r>
      <w:r w:rsidRPr="003F2752">
        <w:rPr>
          <w:rFonts w:ascii="Times New Roman" w:hAnsi="Times New Roman" w:cs="Times New Roman"/>
        </w:rPr>
        <w:t>-2</w:t>
      </w:r>
      <w:r w:rsidR="00C932F1">
        <w:rPr>
          <w:rFonts w:ascii="Times New Roman" w:hAnsi="Times New Roman" w:cs="Times New Roman"/>
        </w:rPr>
        <w:t>3</w:t>
      </w:r>
      <w:r w:rsidRPr="003F2752">
        <w:rPr>
          <w:rFonts w:ascii="Times New Roman" w:hAnsi="Times New Roman" w:cs="Times New Roman"/>
        </w:rPr>
        <w:t>, podanego w najnowszym na dzień składania oferty Raporcie miesięcznym opublikowanym przez Towarową Giełdę Energii (TGE), tj. w</w:t>
      </w:r>
      <w:r w:rsidR="00C932F1">
        <w:rPr>
          <w:rFonts w:ascii="Times New Roman" w:hAnsi="Times New Roman" w:cs="Times New Roman"/>
        </w:rPr>
        <w:t>e wrześniu</w:t>
      </w:r>
      <w:r w:rsidRPr="003F2752">
        <w:rPr>
          <w:rFonts w:ascii="Times New Roman" w:hAnsi="Times New Roman" w:cs="Times New Roman"/>
        </w:rPr>
        <w:t xml:space="preserve"> 2022 r. za </w:t>
      </w:r>
      <w:r w:rsidR="00C932F1">
        <w:rPr>
          <w:rFonts w:ascii="Times New Roman" w:hAnsi="Times New Roman" w:cs="Times New Roman"/>
        </w:rPr>
        <w:t>lipiec</w:t>
      </w:r>
      <w:r w:rsidRPr="003F2752">
        <w:rPr>
          <w:rFonts w:ascii="Times New Roman" w:hAnsi="Times New Roman" w:cs="Times New Roman"/>
        </w:rPr>
        <w:t xml:space="preserve"> 2022 r., </w:t>
      </w:r>
    </w:p>
    <w:p w14:paraId="424D2A6E" w14:textId="72A06EA2" w:rsidR="003F2752" w:rsidRPr="003F2752" w:rsidRDefault="003F2752" w:rsidP="00C932F1">
      <w:pPr>
        <w:pStyle w:val="Default"/>
        <w:spacing w:after="30"/>
        <w:ind w:left="426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 xml:space="preserve">2) </w:t>
      </w:r>
      <w:r w:rsidRPr="003F2752">
        <w:rPr>
          <w:rFonts w:ascii="Times New Roman" w:hAnsi="Times New Roman" w:cs="Times New Roman"/>
          <w:b/>
          <w:bCs/>
        </w:rPr>
        <w:t xml:space="preserve">różnica </w:t>
      </w:r>
      <w:r w:rsidRPr="003F2752">
        <w:rPr>
          <w:rFonts w:ascii="Times New Roman" w:hAnsi="Times New Roman" w:cs="Times New Roman"/>
        </w:rPr>
        <w:t>pomiędzy ceną netto podaną w pkt 1 a średnioważonym kursem transakcji kontraktu BASE_M-07-22 podanym w najnowszym na dzień składania oferty Raporcie miesięcznym, opublikowanym przez TGE tj. w</w:t>
      </w:r>
      <w:r w:rsidR="00C932F1">
        <w:rPr>
          <w:rFonts w:ascii="Times New Roman" w:hAnsi="Times New Roman" w:cs="Times New Roman"/>
        </w:rPr>
        <w:t xml:space="preserve">e wrześniu </w:t>
      </w:r>
      <w:r w:rsidRPr="003F2752">
        <w:rPr>
          <w:rFonts w:ascii="Times New Roman" w:hAnsi="Times New Roman" w:cs="Times New Roman"/>
        </w:rPr>
        <w:t xml:space="preserve">2022 r. za </w:t>
      </w:r>
      <w:r w:rsidR="00C932F1">
        <w:rPr>
          <w:rFonts w:ascii="Times New Roman" w:hAnsi="Times New Roman" w:cs="Times New Roman"/>
        </w:rPr>
        <w:t>lipiec</w:t>
      </w:r>
      <w:r w:rsidRPr="003F2752">
        <w:rPr>
          <w:rFonts w:ascii="Times New Roman" w:hAnsi="Times New Roman" w:cs="Times New Roman"/>
        </w:rPr>
        <w:t xml:space="preserve"> 2022 r., wynosi ……………..……(słownie:………………………………………………………………………………………………………….….…….) i pozostaje stała dla pozostałych miesięcy okresu trwania umowy </w:t>
      </w:r>
      <w:r w:rsidR="00C932F1">
        <w:rPr>
          <w:rFonts w:ascii="Times New Roman" w:hAnsi="Times New Roman" w:cs="Times New Roman"/>
        </w:rPr>
        <w:t xml:space="preserve"> </w:t>
      </w:r>
      <w:r w:rsidRPr="003F2752">
        <w:rPr>
          <w:rFonts w:ascii="Times New Roman" w:hAnsi="Times New Roman" w:cs="Times New Roman"/>
        </w:rPr>
        <w:t>i odpowiadających im kontraktów odpowiednio BASE_M-xx-2</w:t>
      </w:r>
      <w:r w:rsidR="00C932F1">
        <w:rPr>
          <w:rFonts w:ascii="Times New Roman" w:hAnsi="Times New Roman" w:cs="Times New Roman"/>
        </w:rPr>
        <w:t>3</w:t>
      </w:r>
      <w:r w:rsidRPr="003F2752">
        <w:rPr>
          <w:rFonts w:ascii="Times New Roman" w:hAnsi="Times New Roman" w:cs="Times New Roman"/>
        </w:rPr>
        <w:t xml:space="preserve"> lub BASE_M-xx-2</w:t>
      </w:r>
      <w:r w:rsidR="00C932F1">
        <w:rPr>
          <w:rFonts w:ascii="Times New Roman" w:hAnsi="Times New Roman" w:cs="Times New Roman"/>
        </w:rPr>
        <w:t>4</w:t>
      </w:r>
      <w:r w:rsidRPr="003F2752">
        <w:rPr>
          <w:rFonts w:ascii="Times New Roman" w:hAnsi="Times New Roman" w:cs="Times New Roman"/>
        </w:rPr>
        <w:t xml:space="preserve">, </w:t>
      </w:r>
    </w:p>
    <w:p w14:paraId="256189CA" w14:textId="77777777" w:rsidR="003F2752" w:rsidRPr="003F2752" w:rsidRDefault="003F2752" w:rsidP="00C932F1">
      <w:pPr>
        <w:pStyle w:val="Default"/>
        <w:spacing w:after="30"/>
        <w:ind w:left="426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 xml:space="preserve">3) plus podatek </w:t>
      </w:r>
      <w:r w:rsidRPr="003F2752">
        <w:rPr>
          <w:rFonts w:ascii="Times New Roman" w:hAnsi="Times New Roman" w:cs="Times New Roman"/>
          <w:b/>
          <w:bCs/>
        </w:rPr>
        <w:t xml:space="preserve">VAT </w:t>
      </w:r>
      <w:r w:rsidRPr="003F2752">
        <w:rPr>
          <w:rFonts w:ascii="Times New Roman" w:hAnsi="Times New Roman" w:cs="Times New Roman"/>
        </w:rPr>
        <w:t xml:space="preserve">w wysokości zł: …………………, </w:t>
      </w:r>
    </w:p>
    <w:p w14:paraId="29EFDD55" w14:textId="77777777" w:rsidR="003F2752" w:rsidRPr="003F2752" w:rsidRDefault="003F2752" w:rsidP="00C932F1">
      <w:pPr>
        <w:pStyle w:val="Default"/>
        <w:spacing w:after="30"/>
        <w:ind w:left="426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 xml:space="preserve">4) co daje cenę </w:t>
      </w:r>
      <w:r w:rsidRPr="003F2752">
        <w:rPr>
          <w:rFonts w:ascii="Times New Roman" w:hAnsi="Times New Roman" w:cs="Times New Roman"/>
          <w:b/>
          <w:bCs/>
        </w:rPr>
        <w:t xml:space="preserve">brutto </w:t>
      </w:r>
      <w:r w:rsidRPr="003F2752">
        <w:rPr>
          <w:rFonts w:ascii="Times New Roman" w:hAnsi="Times New Roman" w:cs="Times New Roman"/>
        </w:rPr>
        <w:t xml:space="preserve">………………… (słownie: ……………………………………………......…………………..….…..…..), </w:t>
      </w:r>
    </w:p>
    <w:p w14:paraId="720ABC46" w14:textId="77777777" w:rsidR="003F2752" w:rsidRPr="003F2752" w:rsidRDefault="003F2752" w:rsidP="00C932F1">
      <w:pPr>
        <w:pStyle w:val="Default"/>
        <w:spacing w:after="30"/>
        <w:ind w:left="426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 xml:space="preserve">5) opłata handlowa: ………..…………. zł/m-c/PPE brutto. </w:t>
      </w:r>
    </w:p>
    <w:p w14:paraId="20E5C4B0" w14:textId="17E0998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>2. Strony ustalają, że cena za energię elektryczną pobraną w miesiącach roku 202</w:t>
      </w:r>
      <w:r w:rsidR="00C932F1">
        <w:rPr>
          <w:rFonts w:ascii="Times New Roman" w:hAnsi="Times New Roman" w:cs="Times New Roman"/>
        </w:rPr>
        <w:t>3</w:t>
      </w:r>
      <w:r w:rsidRPr="003F2752">
        <w:rPr>
          <w:rFonts w:ascii="Times New Roman" w:hAnsi="Times New Roman" w:cs="Times New Roman"/>
        </w:rPr>
        <w:t xml:space="preserve"> i 202</w:t>
      </w:r>
      <w:r w:rsidR="00C932F1">
        <w:rPr>
          <w:rFonts w:ascii="Times New Roman" w:hAnsi="Times New Roman" w:cs="Times New Roman"/>
        </w:rPr>
        <w:t>4</w:t>
      </w:r>
      <w:r w:rsidRPr="003F2752">
        <w:rPr>
          <w:rFonts w:ascii="Times New Roman" w:hAnsi="Times New Roman" w:cs="Times New Roman"/>
        </w:rPr>
        <w:t xml:space="preserve"> będzie obliczana odrębnie dla kolejnych miesięcy kalendarzowych całego okresu sprzedaży, na podstawie notowań publikowanych przez TGE w Raportach miesięcznych za miesiąc poprzedni: </w:t>
      </w:r>
    </w:p>
    <w:p w14:paraId="474F34F1" w14:textId="77777777" w:rsidR="00C932F1" w:rsidRPr="00971348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1348">
        <w:rPr>
          <w:rFonts w:ascii="Times New Roman" w:hAnsi="Times New Roman" w:cs="Times New Roman"/>
          <w:color w:val="auto"/>
        </w:rPr>
        <w:t xml:space="preserve">w styczniu 2023 r. - na podstawie BASE_M-01-23 opublikowanego w styczniu 2023 r.                         w lutym 2023 r. - na podstawie BASE_M-02-23 opublikowanego w lutym 2023 r. </w:t>
      </w:r>
    </w:p>
    <w:p w14:paraId="44AEE714" w14:textId="77777777" w:rsidR="00C932F1" w:rsidRPr="00971348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1348">
        <w:rPr>
          <w:rFonts w:ascii="Times New Roman" w:hAnsi="Times New Roman" w:cs="Times New Roman"/>
          <w:color w:val="auto"/>
        </w:rPr>
        <w:t xml:space="preserve">w marcu 2023 r. - na podstawie BASE_M-03-23 opublikowanego w marcu 2023 r. </w:t>
      </w:r>
    </w:p>
    <w:p w14:paraId="04E3C8D4" w14:textId="77777777" w:rsidR="00C932F1" w:rsidRPr="00971348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1348">
        <w:rPr>
          <w:rFonts w:ascii="Times New Roman" w:hAnsi="Times New Roman" w:cs="Times New Roman"/>
          <w:color w:val="auto"/>
        </w:rPr>
        <w:t xml:space="preserve">w kwietniu 2023 r. - na podstawie BASE_M-04-23 opublikowanego w kwietniu 2023 r. </w:t>
      </w:r>
    </w:p>
    <w:p w14:paraId="319C2956" w14:textId="77777777" w:rsidR="00C932F1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1348">
        <w:rPr>
          <w:rFonts w:ascii="Times New Roman" w:hAnsi="Times New Roman" w:cs="Times New Roman"/>
          <w:color w:val="auto"/>
        </w:rPr>
        <w:t>w maju 2023 r. - na podstawie BASE_M-05-23 opublikowanego w maju</w:t>
      </w:r>
      <w:r w:rsidRPr="00BC04ED">
        <w:rPr>
          <w:rFonts w:ascii="Times New Roman" w:hAnsi="Times New Roman" w:cs="Times New Roman"/>
          <w:color w:val="auto"/>
        </w:rPr>
        <w:t xml:space="preserve"> 2023 r. </w:t>
      </w:r>
    </w:p>
    <w:p w14:paraId="4EEA842F" w14:textId="77777777" w:rsidR="00C932F1" w:rsidRPr="00BC04ED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C04ED">
        <w:rPr>
          <w:rFonts w:ascii="Times New Roman" w:hAnsi="Times New Roman" w:cs="Times New Roman"/>
        </w:rPr>
        <w:t>w czerwcu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- na podstawie BASE_M-06-2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opublikowanego w czerwcu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</w:t>
      </w:r>
    </w:p>
    <w:p w14:paraId="15DDE4E8" w14:textId="77777777" w:rsidR="00C932F1" w:rsidRPr="00BC04ED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C04ED">
        <w:rPr>
          <w:rFonts w:ascii="Times New Roman" w:hAnsi="Times New Roman" w:cs="Times New Roman"/>
        </w:rPr>
        <w:t>w lipcu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- na podstawie BASE_M-07-2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opublikowanego w lipcu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</w:t>
      </w:r>
    </w:p>
    <w:p w14:paraId="7CA345FC" w14:textId="77777777" w:rsidR="00C932F1" w:rsidRPr="00BC04ED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C04ED">
        <w:rPr>
          <w:rFonts w:ascii="Times New Roman" w:hAnsi="Times New Roman" w:cs="Times New Roman"/>
        </w:rPr>
        <w:t>w sierpniu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- na podstawie BASE_M-08-2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opublikowanego w sierpniu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</w:t>
      </w:r>
    </w:p>
    <w:p w14:paraId="1EC0CD1C" w14:textId="77777777" w:rsidR="00C932F1" w:rsidRPr="00BC04ED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C04ED">
        <w:rPr>
          <w:rFonts w:ascii="Times New Roman" w:hAnsi="Times New Roman" w:cs="Times New Roman"/>
        </w:rPr>
        <w:t>we wrześniu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- na podstawie BASE_M-09-2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opublikowanego we wrześniu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</w:t>
      </w:r>
    </w:p>
    <w:p w14:paraId="658968B0" w14:textId="77777777" w:rsidR="00C932F1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Hlk116565741"/>
      <w:r w:rsidRPr="00BC04ED">
        <w:rPr>
          <w:rFonts w:ascii="Times New Roman" w:hAnsi="Times New Roman" w:cs="Times New Roman"/>
        </w:rPr>
        <w:t>w październiku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- na podstawie BASE_M-10-2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opublikowanego w październiku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>r.</w:t>
      </w:r>
    </w:p>
    <w:bookmarkEnd w:id="0"/>
    <w:p w14:paraId="638206A5" w14:textId="77777777" w:rsidR="00C932F1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C04ED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listopadzie</w:t>
      </w:r>
      <w:r w:rsidRPr="00BC04E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- na podstawie BASE_M-1</w:t>
      </w:r>
      <w:r>
        <w:rPr>
          <w:rFonts w:ascii="Times New Roman" w:hAnsi="Times New Roman" w:cs="Times New Roman"/>
        </w:rPr>
        <w:t>1</w:t>
      </w:r>
      <w:r w:rsidRPr="00BC04E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opublikowanego w </w:t>
      </w:r>
      <w:r>
        <w:rPr>
          <w:rFonts w:ascii="Times New Roman" w:hAnsi="Times New Roman" w:cs="Times New Roman"/>
        </w:rPr>
        <w:t>listopadzie 2023 r.</w:t>
      </w:r>
      <w:r w:rsidRPr="00BC0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BC04E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grudniu</w:t>
      </w:r>
      <w:r w:rsidRPr="00BC04E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r. - na podstawie BASE_M-1</w:t>
      </w:r>
      <w:r>
        <w:rPr>
          <w:rFonts w:ascii="Times New Roman" w:hAnsi="Times New Roman" w:cs="Times New Roman"/>
        </w:rPr>
        <w:t>2</w:t>
      </w:r>
      <w:r w:rsidRPr="00BC04E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 xml:space="preserve"> opublikowanego w </w:t>
      </w:r>
      <w:r>
        <w:rPr>
          <w:rFonts w:ascii="Times New Roman" w:hAnsi="Times New Roman" w:cs="Times New Roman"/>
        </w:rPr>
        <w:t>grudniu</w:t>
      </w:r>
      <w:r w:rsidRPr="00BC04E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C04ED">
        <w:rPr>
          <w:rFonts w:ascii="Times New Roman" w:hAnsi="Times New Roman" w:cs="Times New Roman"/>
        </w:rPr>
        <w:t>r.</w:t>
      </w:r>
    </w:p>
    <w:p w14:paraId="0E45D890" w14:textId="77777777" w:rsidR="00C932F1" w:rsidRDefault="00C932F1" w:rsidP="00C93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C04E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styczniu</w:t>
      </w:r>
      <w:r w:rsidRPr="00BC04E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C04ED">
        <w:rPr>
          <w:rFonts w:ascii="Times New Roman" w:hAnsi="Times New Roman" w:cs="Times New Roman"/>
        </w:rPr>
        <w:t xml:space="preserve"> r. - na podstawie BASE_M-</w:t>
      </w:r>
      <w:r>
        <w:rPr>
          <w:rFonts w:ascii="Times New Roman" w:hAnsi="Times New Roman" w:cs="Times New Roman"/>
        </w:rPr>
        <w:t>01</w:t>
      </w:r>
      <w:r w:rsidRPr="00BC04E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</w:t>
      </w:r>
      <w:r w:rsidRPr="00BC04ED">
        <w:rPr>
          <w:rFonts w:ascii="Times New Roman" w:hAnsi="Times New Roman" w:cs="Times New Roman"/>
        </w:rPr>
        <w:t xml:space="preserve"> opublikowanego w </w:t>
      </w:r>
      <w:r>
        <w:rPr>
          <w:rFonts w:ascii="Times New Roman" w:hAnsi="Times New Roman" w:cs="Times New Roman"/>
        </w:rPr>
        <w:t>styczniu</w:t>
      </w:r>
      <w:r w:rsidRPr="00BC04E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C04ED">
        <w:rPr>
          <w:rFonts w:ascii="Times New Roman" w:hAnsi="Times New Roman" w:cs="Times New Roman"/>
        </w:rPr>
        <w:t>r.</w:t>
      </w:r>
    </w:p>
    <w:p w14:paraId="2891C004" w14:textId="77777777" w:rsidR="00C932F1" w:rsidRDefault="00C932F1" w:rsidP="00C932F1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FF0000"/>
        </w:rPr>
      </w:pPr>
    </w:p>
    <w:p w14:paraId="12284670" w14:textId="645C9993" w:rsidR="00C932F1" w:rsidRDefault="00C932F1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A47CB4" w14:textId="66AAF8A0" w:rsidR="003F2752" w:rsidRPr="003F2752" w:rsidRDefault="003F2752" w:rsidP="00C932F1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 xml:space="preserve">3. </w:t>
      </w:r>
      <w:r w:rsidR="00C932F1">
        <w:rPr>
          <w:rFonts w:ascii="Times New Roman" w:hAnsi="Times New Roman" w:cs="Times New Roman"/>
        </w:rPr>
        <w:t xml:space="preserve">   </w:t>
      </w:r>
      <w:r w:rsidRPr="003F2752">
        <w:rPr>
          <w:rFonts w:ascii="Times New Roman" w:hAnsi="Times New Roman" w:cs="Times New Roman"/>
        </w:rPr>
        <w:t>Cena za energię elektryczną pobraną w da</w:t>
      </w:r>
      <w:r w:rsidR="00C932F1">
        <w:rPr>
          <w:rFonts w:ascii="Times New Roman" w:hAnsi="Times New Roman" w:cs="Times New Roman"/>
        </w:rPr>
        <w:t>n</w:t>
      </w:r>
      <w:r w:rsidRPr="003F2752">
        <w:rPr>
          <w:rFonts w:ascii="Times New Roman" w:hAnsi="Times New Roman" w:cs="Times New Roman"/>
        </w:rPr>
        <w:t>ym miesiącu roku 20</w:t>
      </w:r>
      <w:r w:rsidR="00C932F1">
        <w:rPr>
          <w:rFonts w:ascii="Times New Roman" w:hAnsi="Times New Roman" w:cs="Times New Roman"/>
        </w:rPr>
        <w:t>23</w:t>
      </w:r>
      <w:r w:rsidRPr="003F2752">
        <w:rPr>
          <w:rFonts w:ascii="Times New Roman" w:hAnsi="Times New Roman" w:cs="Times New Roman"/>
        </w:rPr>
        <w:t xml:space="preserve"> i 202</w:t>
      </w:r>
      <w:r w:rsidR="00C932F1">
        <w:rPr>
          <w:rFonts w:ascii="Times New Roman" w:hAnsi="Times New Roman" w:cs="Times New Roman"/>
        </w:rPr>
        <w:t>4</w:t>
      </w:r>
      <w:r w:rsidRPr="003F2752">
        <w:rPr>
          <w:rFonts w:ascii="Times New Roman" w:hAnsi="Times New Roman" w:cs="Times New Roman"/>
        </w:rPr>
        <w:t xml:space="preserve"> będzie obliczana odrębnie dla kolejnych miesięcy kalendarzowych całego okresu sprzedaży jako suma średnioważonego kursu transakcji kontraktu odpowiednio BASE_M-xx-2</w:t>
      </w:r>
      <w:r w:rsidR="00C932F1">
        <w:rPr>
          <w:rFonts w:ascii="Times New Roman" w:hAnsi="Times New Roman" w:cs="Times New Roman"/>
        </w:rPr>
        <w:t>3</w:t>
      </w:r>
      <w:r w:rsidRPr="003F2752">
        <w:rPr>
          <w:rFonts w:ascii="Times New Roman" w:hAnsi="Times New Roman" w:cs="Times New Roman"/>
        </w:rPr>
        <w:t xml:space="preserve"> lub </w:t>
      </w:r>
      <w:r w:rsidR="00C932F1">
        <w:rPr>
          <w:rFonts w:ascii="Times New Roman" w:hAnsi="Times New Roman" w:cs="Times New Roman"/>
        </w:rPr>
        <w:t xml:space="preserve">                     </w:t>
      </w:r>
      <w:r w:rsidRPr="003F2752">
        <w:rPr>
          <w:rFonts w:ascii="Times New Roman" w:hAnsi="Times New Roman" w:cs="Times New Roman"/>
        </w:rPr>
        <w:t>BASE_M-xx-2</w:t>
      </w:r>
      <w:r w:rsidR="00C932F1">
        <w:rPr>
          <w:rFonts w:ascii="Times New Roman" w:hAnsi="Times New Roman" w:cs="Times New Roman"/>
        </w:rPr>
        <w:t>4</w:t>
      </w:r>
      <w:r w:rsidRPr="003F2752">
        <w:rPr>
          <w:rFonts w:ascii="Times New Roman" w:hAnsi="Times New Roman" w:cs="Times New Roman"/>
        </w:rPr>
        <w:t xml:space="preserve"> dla tego miesiąca (podanego w zł/kWh) oraz różnicy ceny na </w:t>
      </w:r>
      <w:r w:rsidR="00C932F1">
        <w:rPr>
          <w:rFonts w:ascii="Times New Roman" w:hAnsi="Times New Roman" w:cs="Times New Roman"/>
        </w:rPr>
        <w:t xml:space="preserve">luty </w:t>
      </w:r>
      <w:r w:rsidRPr="003F2752">
        <w:rPr>
          <w:rFonts w:ascii="Times New Roman" w:hAnsi="Times New Roman" w:cs="Times New Roman"/>
        </w:rPr>
        <w:t>202</w:t>
      </w:r>
      <w:r w:rsidR="00C932F1">
        <w:rPr>
          <w:rFonts w:ascii="Times New Roman" w:hAnsi="Times New Roman" w:cs="Times New Roman"/>
        </w:rPr>
        <w:t>3</w:t>
      </w:r>
      <w:r w:rsidRPr="003F2752">
        <w:rPr>
          <w:rFonts w:ascii="Times New Roman" w:hAnsi="Times New Roman" w:cs="Times New Roman"/>
        </w:rPr>
        <w:t xml:space="preserve"> r. w stosunku do średnioważonego kursu transakcji kontraktu BASE_M-0</w:t>
      </w:r>
      <w:r w:rsidR="006506E6">
        <w:rPr>
          <w:rFonts w:ascii="Times New Roman" w:hAnsi="Times New Roman" w:cs="Times New Roman"/>
        </w:rPr>
        <w:t>2</w:t>
      </w:r>
      <w:r w:rsidRPr="003F2752">
        <w:rPr>
          <w:rFonts w:ascii="Times New Roman" w:hAnsi="Times New Roman" w:cs="Times New Roman"/>
        </w:rPr>
        <w:t>-2</w:t>
      </w:r>
      <w:r w:rsidR="006506E6">
        <w:rPr>
          <w:rFonts w:ascii="Times New Roman" w:hAnsi="Times New Roman" w:cs="Times New Roman"/>
        </w:rPr>
        <w:t>3</w:t>
      </w:r>
      <w:r w:rsidRPr="003F2752">
        <w:rPr>
          <w:rFonts w:ascii="Times New Roman" w:hAnsi="Times New Roman" w:cs="Times New Roman"/>
        </w:rPr>
        <w:t xml:space="preserve"> określonej </w:t>
      </w:r>
      <w:r w:rsidR="006506E6">
        <w:rPr>
          <w:rFonts w:ascii="Times New Roman" w:hAnsi="Times New Roman" w:cs="Times New Roman"/>
        </w:rPr>
        <w:t xml:space="preserve">                   </w:t>
      </w:r>
      <w:r w:rsidRPr="003F2752">
        <w:rPr>
          <w:rFonts w:ascii="Times New Roman" w:hAnsi="Times New Roman" w:cs="Times New Roman"/>
        </w:rPr>
        <w:t xml:space="preserve">w ust. 1 pkt 2), według wzoru: </w:t>
      </w:r>
    </w:p>
    <w:p w14:paraId="3450ADA1" w14:textId="7777777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</w:rPr>
      </w:pPr>
    </w:p>
    <w:p w14:paraId="0CB36121" w14:textId="60E65A35" w:rsidR="006506E6" w:rsidRPr="006506E6" w:rsidRDefault="003F2752" w:rsidP="003F2752">
      <w:pPr>
        <w:pStyle w:val="Default"/>
        <w:jc w:val="both"/>
        <w:rPr>
          <w:rFonts w:ascii="Times New Roman" w:hAnsi="Times New Roman" w:cs="Times New Roman"/>
          <w:i/>
          <w:iCs/>
          <w:vertAlign w:val="subscript"/>
        </w:rPr>
      </w:pPr>
      <w:proofErr w:type="spellStart"/>
      <w:r w:rsidRPr="003F2752">
        <w:rPr>
          <w:rFonts w:ascii="Times New Roman" w:hAnsi="Times New Roman" w:cs="Times New Roman"/>
        </w:rPr>
        <w:t>Cena</w:t>
      </w:r>
      <w:r w:rsidRPr="006506E6">
        <w:rPr>
          <w:rFonts w:ascii="Times New Roman" w:hAnsi="Times New Roman" w:cs="Times New Roman"/>
          <w:i/>
          <w:iCs/>
          <w:vertAlign w:val="subscript"/>
        </w:rPr>
        <w:t>miesiąc</w:t>
      </w:r>
      <w:proofErr w:type="spellEnd"/>
      <w:r w:rsidRPr="003F2752">
        <w:rPr>
          <w:rFonts w:ascii="Times New Roman" w:hAnsi="Times New Roman" w:cs="Times New Roman"/>
          <w:i/>
          <w:iCs/>
        </w:rPr>
        <w:t xml:space="preserve"> xx </w:t>
      </w:r>
      <w:r w:rsidRPr="003F2752">
        <w:rPr>
          <w:rFonts w:ascii="Times New Roman" w:hAnsi="Times New Roman" w:cs="Times New Roman"/>
        </w:rPr>
        <w:t>= BASE_M-</w:t>
      </w:r>
      <w:r w:rsidRPr="003F2752">
        <w:rPr>
          <w:rFonts w:ascii="Times New Roman" w:hAnsi="Times New Roman" w:cs="Times New Roman"/>
          <w:i/>
          <w:iCs/>
        </w:rPr>
        <w:t>xx</w:t>
      </w:r>
      <w:r w:rsidRPr="003F2752">
        <w:rPr>
          <w:rFonts w:ascii="Times New Roman" w:hAnsi="Times New Roman" w:cs="Times New Roman"/>
        </w:rPr>
        <w:t>-</w:t>
      </w:r>
      <w:r w:rsidR="006506E6">
        <w:rPr>
          <w:rFonts w:ascii="Times New Roman" w:hAnsi="Times New Roman" w:cs="Times New Roman"/>
        </w:rPr>
        <w:t>23</w:t>
      </w:r>
      <w:r w:rsidRPr="003F2752">
        <w:rPr>
          <w:rFonts w:ascii="Times New Roman" w:hAnsi="Times New Roman" w:cs="Times New Roman"/>
        </w:rPr>
        <w:t>(2</w:t>
      </w:r>
      <w:r w:rsidR="006506E6">
        <w:rPr>
          <w:rFonts w:ascii="Times New Roman" w:hAnsi="Times New Roman" w:cs="Times New Roman"/>
        </w:rPr>
        <w:t>4</w:t>
      </w:r>
      <w:r w:rsidRPr="003F2752">
        <w:rPr>
          <w:rFonts w:ascii="Times New Roman" w:hAnsi="Times New Roman" w:cs="Times New Roman"/>
        </w:rPr>
        <w:t xml:space="preserve">) + </w:t>
      </w:r>
      <w:proofErr w:type="spellStart"/>
      <w:r w:rsidRPr="003F2752">
        <w:rPr>
          <w:rFonts w:ascii="Times New Roman" w:hAnsi="Times New Roman" w:cs="Times New Roman"/>
        </w:rPr>
        <w:t>różnica</w:t>
      </w:r>
      <w:r w:rsidR="006506E6">
        <w:rPr>
          <w:rFonts w:ascii="Times New Roman" w:hAnsi="Times New Roman" w:cs="Times New Roman"/>
          <w:vertAlign w:val="subscript"/>
        </w:rPr>
        <w:t>luty</w:t>
      </w:r>
      <w:proofErr w:type="spellEnd"/>
    </w:p>
    <w:p w14:paraId="1621C1B9" w14:textId="05B505FD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  <w:i/>
          <w:iCs/>
        </w:rPr>
        <w:t xml:space="preserve"> </w:t>
      </w:r>
    </w:p>
    <w:p w14:paraId="28118D95" w14:textId="7777777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</w:rPr>
      </w:pPr>
      <w:r w:rsidRPr="003F2752">
        <w:rPr>
          <w:rFonts w:ascii="Times New Roman" w:hAnsi="Times New Roman" w:cs="Times New Roman"/>
        </w:rPr>
        <w:t xml:space="preserve">gdzie: </w:t>
      </w:r>
    </w:p>
    <w:p w14:paraId="02C0E6D9" w14:textId="77777777" w:rsidR="006506E6" w:rsidRDefault="006506E6" w:rsidP="006506E6">
      <w:pPr>
        <w:pStyle w:val="Default"/>
        <w:jc w:val="both"/>
        <w:rPr>
          <w:rFonts w:ascii="Times New Roman" w:hAnsi="Times New Roman" w:cs="Times New Roman"/>
        </w:rPr>
      </w:pPr>
    </w:p>
    <w:p w14:paraId="447E9C1B" w14:textId="3E3E9AAE" w:rsidR="003F2752" w:rsidRPr="006506E6" w:rsidRDefault="003F2752" w:rsidP="006506E6">
      <w:pPr>
        <w:pStyle w:val="Default"/>
        <w:jc w:val="both"/>
        <w:rPr>
          <w:rFonts w:ascii="Times New Roman" w:hAnsi="Times New Roman" w:cs="Times New Roman"/>
          <w:color w:val="FF0000"/>
        </w:rPr>
      </w:pPr>
      <w:proofErr w:type="spellStart"/>
      <w:r w:rsidRPr="003F2752">
        <w:rPr>
          <w:rFonts w:ascii="Times New Roman" w:hAnsi="Times New Roman" w:cs="Times New Roman"/>
        </w:rPr>
        <w:t>Cena</w:t>
      </w:r>
      <w:r w:rsidRPr="006506E6">
        <w:rPr>
          <w:rFonts w:ascii="Times New Roman" w:hAnsi="Times New Roman" w:cs="Times New Roman"/>
          <w:i/>
          <w:iCs/>
          <w:vertAlign w:val="subscript"/>
        </w:rPr>
        <w:t>miesiąc</w:t>
      </w:r>
      <w:proofErr w:type="spellEnd"/>
      <w:r w:rsidRPr="003F2752">
        <w:rPr>
          <w:rFonts w:ascii="Times New Roman" w:hAnsi="Times New Roman" w:cs="Times New Roman"/>
          <w:i/>
          <w:iCs/>
        </w:rPr>
        <w:t xml:space="preserve"> xx </w:t>
      </w:r>
      <w:r w:rsidRPr="003F2752">
        <w:rPr>
          <w:rFonts w:ascii="Times New Roman" w:hAnsi="Times New Roman" w:cs="Times New Roman"/>
        </w:rPr>
        <w:t>– cena energii elektrycznej dla danego miesiąca (</w:t>
      </w:r>
      <w:r w:rsidRPr="003F2752">
        <w:rPr>
          <w:rFonts w:ascii="Times New Roman" w:hAnsi="Times New Roman" w:cs="Times New Roman"/>
          <w:i/>
          <w:iCs/>
        </w:rPr>
        <w:t>xx</w:t>
      </w:r>
      <w:r w:rsidRPr="003F2752">
        <w:rPr>
          <w:rFonts w:ascii="Times New Roman" w:hAnsi="Times New Roman" w:cs="Times New Roman"/>
        </w:rPr>
        <w:t>) roku 202</w:t>
      </w:r>
      <w:r w:rsidR="006506E6">
        <w:rPr>
          <w:rFonts w:ascii="Times New Roman" w:hAnsi="Times New Roman" w:cs="Times New Roman"/>
        </w:rPr>
        <w:t>3</w:t>
      </w:r>
      <w:r w:rsidRPr="003F2752">
        <w:rPr>
          <w:rFonts w:ascii="Times New Roman" w:hAnsi="Times New Roman" w:cs="Times New Roman"/>
        </w:rPr>
        <w:t xml:space="preserve"> lub 202</w:t>
      </w:r>
      <w:r w:rsidR="006506E6">
        <w:rPr>
          <w:rFonts w:ascii="Times New Roman" w:hAnsi="Times New Roman" w:cs="Times New Roman"/>
        </w:rPr>
        <w:t>4</w:t>
      </w:r>
      <w:r w:rsidRPr="003F2752">
        <w:rPr>
          <w:rFonts w:ascii="Times New Roman" w:hAnsi="Times New Roman" w:cs="Times New Roman"/>
        </w:rPr>
        <w:t xml:space="preserve">, </w:t>
      </w:r>
      <w:r w:rsidRPr="006506E6">
        <w:rPr>
          <w:rFonts w:ascii="Times New Roman" w:hAnsi="Times New Roman" w:cs="Times New Roman"/>
          <w:color w:val="FF0000"/>
        </w:rPr>
        <w:t xml:space="preserve"> </w:t>
      </w:r>
    </w:p>
    <w:p w14:paraId="72C9AEAA" w14:textId="77777777" w:rsidR="006506E6" w:rsidRDefault="006506E6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D2EE90" w14:textId="5E6CD428" w:rsid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>BASE_M-</w:t>
      </w:r>
      <w:r w:rsidRPr="003F2752">
        <w:rPr>
          <w:rFonts w:ascii="Times New Roman" w:hAnsi="Times New Roman" w:cs="Times New Roman"/>
          <w:i/>
          <w:iCs/>
          <w:color w:val="auto"/>
        </w:rPr>
        <w:t>xx</w:t>
      </w:r>
      <w:r w:rsidRPr="003F2752">
        <w:rPr>
          <w:rFonts w:ascii="Times New Roman" w:hAnsi="Times New Roman" w:cs="Times New Roman"/>
          <w:color w:val="auto"/>
        </w:rPr>
        <w:t>-22(23) – średnioważony kurs transakcji kontraktu BASE_M-</w:t>
      </w:r>
      <w:r w:rsidRPr="003F2752">
        <w:rPr>
          <w:rFonts w:ascii="Times New Roman" w:hAnsi="Times New Roman" w:cs="Times New Roman"/>
          <w:i/>
          <w:iCs/>
          <w:color w:val="auto"/>
        </w:rPr>
        <w:t>xx</w:t>
      </w:r>
      <w:r w:rsidRPr="003F2752">
        <w:rPr>
          <w:rFonts w:ascii="Times New Roman" w:hAnsi="Times New Roman" w:cs="Times New Roman"/>
          <w:color w:val="auto"/>
        </w:rPr>
        <w:t>-2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 xml:space="preserve"> dla roku 202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 xml:space="preserve"> oraz BASE_M-</w:t>
      </w:r>
      <w:r w:rsidRPr="003F2752">
        <w:rPr>
          <w:rFonts w:ascii="Times New Roman" w:hAnsi="Times New Roman" w:cs="Times New Roman"/>
          <w:i/>
          <w:iCs/>
          <w:color w:val="auto"/>
        </w:rPr>
        <w:t>xx</w:t>
      </w:r>
      <w:r w:rsidRPr="003F2752">
        <w:rPr>
          <w:rFonts w:ascii="Times New Roman" w:hAnsi="Times New Roman" w:cs="Times New Roman"/>
          <w:color w:val="auto"/>
        </w:rPr>
        <w:t>-2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 xml:space="preserve"> dla roku 202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 xml:space="preserve"> na Zorganizowanej Platformie Obrotu opublikowany przez TGE, </w:t>
      </w:r>
    </w:p>
    <w:p w14:paraId="1013F660" w14:textId="77777777" w:rsidR="006506E6" w:rsidRPr="003F2752" w:rsidRDefault="006506E6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16DEC2" w14:textId="07B44A2D" w:rsidR="003F2752" w:rsidRPr="003F2752" w:rsidRDefault="006506E6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3F2752">
        <w:rPr>
          <w:rFonts w:ascii="Times New Roman" w:hAnsi="Times New Roman" w:cs="Times New Roman"/>
          <w:color w:val="auto"/>
        </w:rPr>
        <w:t>R</w:t>
      </w:r>
      <w:r w:rsidR="003F2752" w:rsidRPr="003F2752">
        <w:rPr>
          <w:rFonts w:ascii="Times New Roman" w:hAnsi="Times New Roman" w:cs="Times New Roman"/>
          <w:color w:val="auto"/>
        </w:rPr>
        <w:t>óżnica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luty</w:t>
      </w:r>
      <w:proofErr w:type="spellEnd"/>
      <w:r w:rsidR="003F2752" w:rsidRPr="003F2752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3F2752" w:rsidRPr="003F2752">
        <w:rPr>
          <w:rFonts w:ascii="Times New Roman" w:hAnsi="Times New Roman" w:cs="Times New Roman"/>
          <w:color w:val="auto"/>
        </w:rPr>
        <w:t xml:space="preserve">– różnica pomiędzy ceną netto na </w:t>
      </w:r>
      <w:r>
        <w:rPr>
          <w:rFonts w:ascii="Times New Roman" w:hAnsi="Times New Roman" w:cs="Times New Roman"/>
          <w:color w:val="auto"/>
        </w:rPr>
        <w:t>luty</w:t>
      </w:r>
      <w:r w:rsidR="003F2752" w:rsidRPr="003F2752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3</w:t>
      </w:r>
      <w:r w:rsidR="003F2752" w:rsidRPr="003F2752">
        <w:rPr>
          <w:rFonts w:ascii="Times New Roman" w:hAnsi="Times New Roman" w:cs="Times New Roman"/>
          <w:color w:val="auto"/>
        </w:rPr>
        <w:t xml:space="preserve"> r. a średnioważonym kursem transakcji kontraktu BASE_M-0</w:t>
      </w:r>
      <w:r>
        <w:rPr>
          <w:rFonts w:ascii="Times New Roman" w:hAnsi="Times New Roman" w:cs="Times New Roman"/>
          <w:color w:val="auto"/>
        </w:rPr>
        <w:t>2</w:t>
      </w:r>
      <w:r w:rsidR="003F2752" w:rsidRPr="003F2752">
        <w:rPr>
          <w:rFonts w:ascii="Times New Roman" w:hAnsi="Times New Roman" w:cs="Times New Roman"/>
          <w:color w:val="auto"/>
        </w:rPr>
        <w:t>-2</w:t>
      </w:r>
      <w:r>
        <w:rPr>
          <w:rFonts w:ascii="Times New Roman" w:hAnsi="Times New Roman" w:cs="Times New Roman"/>
          <w:color w:val="auto"/>
        </w:rPr>
        <w:t>3</w:t>
      </w:r>
      <w:r w:rsidR="003F2752" w:rsidRPr="003F2752">
        <w:rPr>
          <w:rFonts w:ascii="Times New Roman" w:hAnsi="Times New Roman" w:cs="Times New Roman"/>
          <w:color w:val="auto"/>
        </w:rPr>
        <w:t xml:space="preserve"> podanym w najnowszym na dzień składania oferty Raporcie miesięcznym, opublikowanym przez TGE tj. w</w:t>
      </w:r>
      <w:r>
        <w:rPr>
          <w:rFonts w:ascii="Times New Roman" w:hAnsi="Times New Roman" w:cs="Times New Roman"/>
          <w:color w:val="auto"/>
        </w:rPr>
        <w:t>e wrześniu</w:t>
      </w:r>
      <w:r w:rsidR="003F2752" w:rsidRPr="003F2752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2</w:t>
      </w:r>
      <w:r w:rsidR="003F2752" w:rsidRPr="003F2752">
        <w:rPr>
          <w:rFonts w:ascii="Times New Roman" w:hAnsi="Times New Roman" w:cs="Times New Roman"/>
          <w:color w:val="auto"/>
        </w:rPr>
        <w:t xml:space="preserve"> r. za </w:t>
      </w:r>
      <w:r>
        <w:rPr>
          <w:rFonts w:ascii="Times New Roman" w:hAnsi="Times New Roman" w:cs="Times New Roman"/>
          <w:color w:val="auto"/>
        </w:rPr>
        <w:t>sierpień</w:t>
      </w:r>
      <w:r w:rsidR="003F2752" w:rsidRPr="003F2752">
        <w:rPr>
          <w:rFonts w:ascii="Times New Roman" w:hAnsi="Times New Roman" w:cs="Times New Roman"/>
          <w:color w:val="auto"/>
        </w:rPr>
        <w:t xml:space="preserve"> 2022 r., zgodnie z ust. 1 pkt 2). </w:t>
      </w:r>
    </w:p>
    <w:p w14:paraId="0F6C8728" w14:textId="20C656E5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>4. Jeśli dla danego miesiąca w Raporcie TGE nie zostanie opublikowany średnioważony kurs transakcji kontraktu BASE_M-xx-2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>(2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>) na Zorganizowanej Platformie Obrotu, to do wyznaczenia ceny jednostkowej dla tego miesiąca sprzedaży energii i tylko wtedy, będzie mieć zastosowanie średnioważony kurs transakcji kontraktu BASE_Q-x-2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>(2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>), odpowiadający miesiącowi kalendarzowemu, dla którego nie opublikowano średnioważonego kursu transakcji kontraktu BASE_M-xx-2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>(2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 xml:space="preserve">). </w:t>
      </w:r>
    </w:p>
    <w:p w14:paraId="5189B25E" w14:textId="7777777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A8C99C4" w14:textId="0FC11F16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>Wówczas wzór wyznaczan</w:t>
      </w:r>
      <w:r w:rsidR="008C36D4">
        <w:rPr>
          <w:rFonts w:ascii="Times New Roman" w:hAnsi="Times New Roman" w:cs="Times New Roman"/>
          <w:color w:val="auto"/>
        </w:rPr>
        <w:t>i</w:t>
      </w:r>
      <w:r w:rsidRPr="003F2752">
        <w:rPr>
          <w:rFonts w:ascii="Times New Roman" w:hAnsi="Times New Roman" w:cs="Times New Roman"/>
          <w:color w:val="auto"/>
        </w:rPr>
        <w:t xml:space="preserve">a ceny na dany miesiąc przyjmie postać: </w:t>
      </w:r>
    </w:p>
    <w:p w14:paraId="6EF3B0F8" w14:textId="2BE7FA45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3F2752">
        <w:rPr>
          <w:rFonts w:ascii="Times New Roman" w:hAnsi="Times New Roman" w:cs="Times New Roman"/>
          <w:color w:val="auto"/>
        </w:rPr>
        <w:t>Cena</w:t>
      </w:r>
      <w:r w:rsidRPr="006506E6">
        <w:rPr>
          <w:rFonts w:ascii="Times New Roman" w:hAnsi="Times New Roman" w:cs="Times New Roman"/>
          <w:i/>
          <w:iCs/>
          <w:color w:val="auto"/>
          <w:vertAlign w:val="subscript"/>
        </w:rPr>
        <w:t>miesiąc</w:t>
      </w:r>
      <w:proofErr w:type="spellEnd"/>
      <w:r w:rsidRPr="003F2752">
        <w:rPr>
          <w:rFonts w:ascii="Times New Roman" w:hAnsi="Times New Roman" w:cs="Times New Roman"/>
          <w:i/>
          <w:iCs/>
          <w:color w:val="auto"/>
        </w:rPr>
        <w:t xml:space="preserve"> xx </w:t>
      </w:r>
      <w:r w:rsidRPr="003F2752">
        <w:rPr>
          <w:rFonts w:ascii="Times New Roman" w:hAnsi="Times New Roman" w:cs="Times New Roman"/>
          <w:color w:val="auto"/>
        </w:rPr>
        <w:t>= BASE_Q-</w:t>
      </w:r>
      <w:r w:rsidRPr="003F2752">
        <w:rPr>
          <w:rFonts w:ascii="Times New Roman" w:hAnsi="Times New Roman" w:cs="Times New Roman"/>
          <w:i/>
          <w:iCs/>
          <w:color w:val="auto"/>
        </w:rPr>
        <w:t>x</w:t>
      </w:r>
      <w:r w:rsidRPr="003F2752">
        <w:rPr>
          <w:rFonts w:ascii="Times New Roman" w:hAnsi="Times New Roman" w:cs="Times New Roman"/>
          <w:color w:val="auto"/>
        </w:rPr>
        <w:t>-2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>(2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 xml:space="preserve">) + </w:t>
      </w:r>
      <w:proofErr w:type="spellStart"/>
      <w:r w:rsidRPr="003F2752">
        <w:rPr>
          <w:rFonts w:ascii="Times New Roman" w:hAnsi="Times New Roman" w:cs="Times New Roman"/>
          <w:color w:val="auto"/>
        </w:rPr>
        <w:t>różnica</w:t>
      </w:r>
      <w:r w:rsidRPr="006506E6">
        <w:rPr>
          <w:rFonts w:ascii="Times New Roman" w:hAnsi="Times New Roman" w:cs="Times New Roman"/>
          <w:i/>
          <w:iCs/>
          <w:color w:val="auto"/>
          <w:vertAlign w:val="subscript"/>
        </w:rPr>
        <w:t>l</w:t>
      </w:r>
      <w:r w:rsidR="006506E6">
        <w:rPr>
          <w:rFonts w:ascii="Times New Roman" w:hAnsi="Times New Roman" w:cs="Times New Roman"/>
          <w:i/>
          <w:iCs/>
          <w:color w:val="auto"/>
          <w:vertAlign w:val="subscript"/>
        </w:rPr>
        <w:t>uty</w:t>
      </w:r>
      <w:proofErr w:type="spellEnd"/>
      <w:r w:rsidRPr="006506E6">
        <w:rPr>
          <w:rFonts w:ascii="Times New Roman" w:hAnsi="Times New Roman" w:cs="Times New Roman"/>
          <w:color w:val="auto"/>
        </w:rPr>
        <w:t xml:space="preserve"> </w:t>
      </w:r>
    </w:p>
    <w:p w14:paraId="22695E62" w14:textId="77777777" w:rsidR="006506E6" w:rsidRDefault="006506E6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D8FFD9" w14:textId="3F569E5B" w:rsid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 xml:space="preserve">gdzie: </w:t>
      </w:r>
    </w:p>
    <w:p w14:paraId="7905F135" w14:textId="77777777" w:rsidR="006506E6" w:rsidRPr="003F2752" w:rsidRDefault="006506E6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DBF515" w14:textId="0C770FB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3F2752">
        <w:rPr>
          <w:rFonts w:ascii="Times New Roman" w:hAnsi="Times New Roman" w:cs="Times New Roman"/>
          <w:color w:val="auto"/>
        </w:rPr>
        <w:t>Cena</w:t>
      </w:r>
      <w:r w:rsidRPr="006506E6">
        <w:rPr>
          <w:rFonts w:ascii="Times New Roman" w:hAnsi="Times New Roman" w:cs="Times New Roman"/>
          <w:i/>
          <w:iCs/>
          <w:color w:val="auto"/>
          <w:vertAlign w:val="subscript"/>
        </w:rPr>
        <w:t>miesiąc</w:t>
      </w:r>
      <w:proofErr w:type="spellEnd"/>
      <w:r w:rsidRPr="006506E6"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</w:t>
      </w:r>
      <w:r w:rsidRPr="003F2752">
        <w:rPr>
          <w:rFonts w:ascii="Times New Roman" w:hAnsi="Times New Roman" w:cs="Times New Roman"/>
          <w:i/>
          <w:iCs/>
          <w:color w:val="auto"/>
        </w:rPr>
        <w:t xml:space="preserve">xx </w:t>
      </w:r>
      <w:r w:rsidRPr="003F2752">
        <w:rPr>
          <w:rFonts w:ascii="Times New Roman" w:hAnsi="Times New Roman" w:cs="Times New Roman"/>
          <w:color w:val="auto"/>
        </w:rPr>
        <w:t>– cena energii elektrycznej dla danego miesiąca (</w:t>
      </w:r>
      <w:r w:rsidRPr="003F2752">
        <w:rPr>
          <w:rFonts w:ascii="Times New Roman" w:hAnsi="Times New Roman" w:cs="Times New Roman"/>
          <w:i/>
          <w:iCs/>
          <w:color w:val="auto"/>
        </w:rPr>
        <w:t>xx</w:t>
      </w:r>
      <w:r w:rsidRPr="003F2752">
        <w:rPr>
          <w:rFonts w:ascii="Times New Roman" w:hAnsi="Times New Roman" w:cs="Times New Roman"/>
          <w:color w:val="auto"/>
        </w:rPr>
        <w:t>) roku 202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 xml:space="preserve"> lub 202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 xml:space="preserve">, </w:t>
      </w:r>
    </w:p>
    <w:p w14:paraId="51560AE2" w14:textId="5BB9A811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>BASE_Q-</w:t>
      </w:r>
      <w:r w:rsidRPr="003F2752">
        <w:rPr>
          <w:rFonts w:ascii="Times New Roman" w:hAnsi="Times New Roman" w:cs="Times New Roman"/>
          <w:i/>
          <w:iCs/>
          <w:color w:val="auto"/>
        </w:rPr>
        <w:t>x</w:t>
      </w:r>
      <w:r w:rsidRPr="003F2752">
        <w:rPr>
          <w:rFonts w:ascii="Times New Roman" w:hAnsi="Times New Roman" w:cs="Times New Roman"/>
          <w:color w:val="auto"/>
        </w:rPr>
        <w:t>-2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>(2</w:t>
      </w:r>
      <w:r w:rsidR="006506E6">
        <w:rPr>
          <w:rFonts w:ascii="Times New Roman" w:hAnsi="Times New Roman" w:cs="Times New Roman"/>
          <w:color w:val="auto"/>
        </w:rPr>
        <w:t>4</w:t>
      </w:r>
      <w:r w:rsidRPr="003F2752">
        <w:rPr>
          <w:rFonts w:ascii="Times New Roman" w:hAnsi="Times New Roman" w:cs="Times New Roman"/>
          <w:color w:val="auto"/>
        </w:rPr>
        <w:t>) – średnioważony kurs transakcji kontraktu BASE_Q-x-2</w:t>
      </w:r>
      <w:r w:rsidR="006506E6">
        <w:rPr>
          <w:rFonts w:ascii="Times New Roman" w:hAnsi="Times New Roman" w:cs="Times New Roman"/>
          <w:color w:val="auto"/>
        </w:rPr>
        <w:t>3</w:t>
      </w:r>
      <w:r w:rsidRPr="003F2752">
        <w:rPr>
          <w:rFonts w:ascii="Times New Roman" w:hAnsi="Times New Roman" w:cs="Times New Roman"/>
          <w:color w:val="auto"/>
        </w:rPr>
        <w:t xml:space="preserve"> na Zorganizowanej Platformie Obrotu, opublikowany przez TGE, gdzie: </w:t>
      </w:r>
    </w:p>
    <w:p w14:paraId="6CEC5B49" w14:textId="39F6506B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14:paraId="6A908A20" w14:textId="7777777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3F2752">
        <w:rPr>
          <w:rFonts w:ascii="Times New Roman" w:hAnsi="Times New Roman" w:cs="Times New Roman"/>
          <w:color w:val="auto"/>
          <w:lang w:val="en-US"/>
        </w:rPr>
        <w:t xml:space="preserve">BASE_Q-1-23 = { BASE_M-01-23, BASE_M-02-23, BASE_M-03-23}, </w:t>
      </w:r>
    </w:p>
    <w:p w14:paraId="460FE8F5" w14:textId="7777777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3F2752">
        <w:rPr>
          <w:rFonts w:ascii="Times New Roman" w:hAnsi="Times New Roman" w:cs="Times New Roman"/>
          <w:color w:val="auto"/>
          <w:lang w:val="en-US"/>
        </w:rPr>
        <w:t xml:space="preserve">BASE_Q-2-23 = { BASE_M-04-23, BASE_M-05-23, BASE_M-06-23}, </w:t>
      </w:r>
    </w:p>
    <w:p w14:paraId="6B68D817" w14:textId="7777777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3F2752">
        <w:rPr>
          <w:rFonts w:ascii="Times New Roman" w:hAnsi="Times New Roman" w:cs="Times New Roman"/>
          <w:color w:val="auto"/>
          <w:lang w:val="en-US"/>
        </w:rPr>
        <w:t xml:space="preserve">BASE_Q-3-23 = { BASE_M-07-23, BASE_M-08-23, BASE_M-09-23}, </w:t>
      </w:r>
    </w:p>
    <w:p w14:paraId="3036E96F" w14:textId="2D710E95" w:rsid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3F2752">
        <w:rPr>
          <w:rFonts w:ascii="Times New Roman" w:hAnsi="Times New Roman" w:cs="Times New Roman"/>
          <w:color w:val="auto"/>
          <w:lang w:val="en-US"/>
        </w:rPr>
        <w:t xml:space="preserve">BASE_Q-4-23 = { BASE_M-10-23, BASE_M-11-23, BASE_M-12-23}, </w:t>
      </w:r>
    </w:p>
    <w:p w14:paraId="2C0EA760" w14:textId="59050751" w:rsidR="00150D6F" w:rsidRPr="003F2752" w:rsidRDefault="00150D6F" w:rsidP="00150D6F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3F2752">
        <w:rPr>
          <w:rFonts w:ascii="Times New Roman" w:hAnsi="Times New Roman" w:cs="Times New Roman"/>
          <w:color w:val="auto"/>
          <w:lang w:val="en-US"/>
        </w:rPr>
        <w:t>BASE_Q-1-2</w:t>
      </w:r>
      <w:r>
        <w:rPr>
          <w:rFonts w:ascii="Times New Roman" w:hAnsi="Times New Roman" w:cs="Times New Roman"/>
          <w:color w:val="auto"/>
          <w:lang w:val="en-US"/>
        </w:rPr>
        <w:t>4</w:t>
      </w:r>
      <w:r w:rsidRPr="003F2752">
        <w:rPr>
          <w:rFonts w:ascii="Times New Roman" w:hAnsi="Times New Roman" w:cs="Times New Roman"/>
          <w:color w:val="auto"/>
          <w:lang w:val="en-US"/>
        </w:rPr>
        <w:t xml:space="preserve"> = { BASE_M-01-2</w:t>
      </w:r>
      <w:r>
        <w:rPr>
          <w:rFonts w:ascii="Times New Roman" w:hAnsi="Times New Roman" w:cs="Times New Roman"/>
          <w:color w:val="auto"/>
          <w:lang w:val="en-US"/>
        </w:rPr>
        <w:t>4</w:t>
      </w:r>
      <w:r w:rsidRPr="003F2752">
        <w:rPr>
          <w:rFonts w:ascii="Times New Roman" w:hAnsi="Times New Roman" w:cs="Times New Roman"/>
          <w:color w:val="auto"/>
          <w:lang w:val="en-US"/>
        </w:rPr>
        <w:t>,}</w:t>
      </w:r>
    </w:p>
    <w:p w14:paraId="65492EB0" w14:textId="77777777" w:rsidR="00150D6F" w:rsidRPr="003F2752" w:rsidRDefault="00150D6F" w:rsidP="003F2752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14:paraId="45A62390" w14:textId="75FF3D03" w:rsidR="003F2752" w:rsidRPr="003F2752" w:rsidRDefault="008C36D4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>R</w:t>
      </w:r>
      <w:r w:rsidR="003F2752" w:rsidRPr="003F2752">
        <w:rPr>
          <w:rFonts w:ascii="Times New Roman" w:hAnsi="Times New Roman" w:cs="Times New Roman"/>
          <w:color w:val="auto"/>
        </w:rPr>
        <w:t>óżnica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luty</w:t>
      </w:r>
      <w:r w:rsidR="003F2752" w:rsidRPr="003F2752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3F2752" w:rsidRPr="003F2752">
        <w:rPr>
          <w:rFonts w:ascii="Times New Roman" w:hAnsi="Times New Roman" w:cs="Times New Roman"/>
          <w:color w:val="auto"/>
        </w:rPr>
        <w:t xml:space="preserve">– różnica pomiędzy ceną netto na </w:t>
      </w:r>
      <w:r>
        <w:rPr>
          <w:rFonts w:ascii="Times New Roman" w:hAnsi="Times New Roman" w:cs="Times New Roman"/>
          <w:color w:val="auto"/>
        </w:rPr>
        <w:t>luty</w:t>
      </w:r>
      <w:r w:rsidR="003F2752" w:rsidRPr="003F2752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3</w:t>
      </w:r>
      <w:r w:rsidR="003F2752" w:rsidRPr="003F2752">
        <w:rPr>
          <w:rFonts w:ascii="Times New Roman" w:hAnsi="Times New Roman" w:cs="Times New Roman"/>
          <w:color w:val="auto"/>
        </w:rPr>
        <w:t xml:space="preserve"> r. a średnioważonym kursem transakcji kontraktu BASE_M-0</w:t>
      </w:r>
      <w:r>
        <w:rPr>
          <w:rFonts w:ascii="Times New Roman" w:hAnsi="Times New Roman" w:cs="Times New Roman"/>
          <w:color w:val="auto"/>
        </w:rPr>
        <w:t>2</w:t>
      </w:r>
      <w:r w:rsidR="003F2752" w:rsidRPr="003F2752">
        <w:rPr>
          <w:rFonts w:ascii="Times New Roman" w:hAnsi="Times New Roman" w:cs="Times New Roman"/>
          <w:color w:val="auto"/>
        </w:rPr>
        <w:t>-2</w:t>
      </w:r>
      <w:r>
        <w:rPr>
          <w:rFonts w:ascii="Times New Roman" w:hAnsi="Times New Roman" w:cs="Times New Roman"/>
          <w:color w:val="auto"/>
        </w:rPr>
        <w:t>3</w:t>
      </w:r>
      <w:r w:rsidR="003F2752" w:rsidRPr="003F2752">
        <w:rPr>
          <w:rFonts w:ascii="Times New Roman" w:hAnsi="Times New Roman" w:cs="Times New Roman"/>
          <w:color w:val="auto"/>
        </w:rPr>
        <w:t xml:space="preserve"> podanym w najnowszym na dzień składania oferty Raporcie miesięcznym, opublikowanym przez TGE tj. w</w:t>
      </w:r>
      <w:r w:rsidR="00150D6F">
        <w:rPr>
          <w:rFonts w:ascii="Times New Roman" w:hAnsi="Times New Roman" w:cs="Times New Roman"/>
          <w:color w:val="auto"/>
        </w:rPr>
        <w:t>e wrześniu</w:t>
      </w:r>
      <w:r w:rsidR="003F2752" w:rsidRPr="003F2752">
        <w:rPr>
          <w:rFonts w:ascii="Times New Roman" w:hAnsi="Times New Roman" w:cs="Times New Roman"/>
          <w:color w:val="auto"/>
        </w:rPr>
        <w:t xml:space="preserve"> 2022 r. za</w:t>
      </w:r>
      <w:r w:rsidR="00150D6F">
        <w:rPr>
          <w:rFonts w:ascii="Times New Roman" w:hAnsi="Times New Roman" w:cs="Times New Roman"/>
          <w:color w:val="auto"/>
        </w:rPr>
        <w:t xml:space="preserve"> sierpień</w:t>
      </w:r>
      <w:r w:rsidR="003F2752" w:rsidRPr="003F2752">
        <w:rPr>
          <w:rFonts w:ascii="Times New Roman" w:hAnsi="Times New Roman" w:cs="Times New Roman"/>
          <w:color w:val="auto"/>
        </w:rPr>
        <w:t xml:space="preserve"> 2022 r., zgodnie z ust. 1 pkt 2). </w:t>
      </w:r>
    </w:p>
    <w:p w14:paraId="11AF15CB" w14:textId="37D9C6EB" w:rsidR="003F2752" w:rsidRPr="003F2752" w:rsidRDefault="003F2752" w:rsidP="003F2752">
      <w:pPr>
        <w:pStyle w:val="Default"/>
        <w:spacing w:after="30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lastRenderedPageBreak/>
        <w:t xml:space="preserve">5. Cena musi każdorazowo uwzględniać wszystkie koszty, jakie poniesie Wykonawca z tytułu realizacji zamówienia, a jej zastosowanie w bieżącym rozliczeniu nie wymaga zmiany </w:t>
      </w:r>
      <w:r w:rsidR="006506E6">
        <w:rPr>
          <w:rFonts w:ascii="Times New Roman" w:hAnsi="Times New Roman" w:cs="Times New Roman"/>
          <w:color w:val="auto"/>
        </w:rPr>
        <w:t xml:space="preserve">                               </w:t>
      </w:r>
      <w:r w:rsidRPr="003F2752">
        <w:rPr>
          <w:rFonts w:ascii="Times New Roman" w:hAnsi="Times New Roman" w:cs="Times New Roman"/>
          <w:color w:val="auto"/>
        </w:rPr>
        <w:t xml:space="preserve">w umowie. </w:t>
      </w:r>
    </w:p>
    <w:p w14:paraId="04E3D55B" w14:textId="77777777" w:rsidR="003F2752" w:rsidRPr="003F2752" w:rsidRDefault="003F2752" w:rsidP="003F2752">
      <w:pPr>
        <w:pStyle w:val="Default"/>
        <w:spacing w:after="30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 xml:space="preserve">6. Ceny określone w ust. 1 i 3 ulegają zmianie wyłącznie w przypadku ustawowej zmiany stawki podatku VAT lub ustawowej zmiany opodatkowania energii elektrycznej podatkiem akcyzowym. </w:t>
      </w:r>
    </w:p>
    <w:p w14:paraId="337CB7E9" w14:textId="1DBE5361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752">
        <w:rPr>
          <w:rFonts w:ascii="Times New Roman" w:hAnsi="Times New Roman" w:cs="Times New Roman"/>
          <w:color w:val="auto"/>
        </w:rPr>
        <w:t xml:space="preserve">7. Ceny określone w ust. 3 obowiązują także dla nowo przyłączonych obiektów do sieci elektroenergetycznej OSD. </w:t>
      </w:r>
    </w:p>
    <w:p w14:paraId="52A833CB" w14:textId="77777777" w:rsidR="003F2752" w:rsidRPr="003F2752" w:rsidRDefault="003F2752" w:rsidP="003F27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60CBA4" w14:textId="7737E5AC" w:rsidR="00DF6C29" w:rsidRPr="00DF6C29" w:rsidRDefault="00DF6C29" w:rsidP="006506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AD10E8F" w14:textId="4C6F44C7" w:rsidR="00D97686" w:rsidRPr="00DF6C29" w:rsidRDefault="00DF6C29" w:rsidP="006506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Rozliczenia</w:t>
      </w:r>
    </w:p>
    <w:p w14:paraId="43BF019F" w14:textId="599CC28E" w:rsidR="00DF6C29" w:rsidRDefault="00DF6C29" w:rsidP="003F2752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</w:t>
      </w:r>
      <w:r w:rsidR="00006DC0">
        <w:rPr>
          <w:rFonts w:ascii="Times New Roman" w:hAnsi="Times New Roman" w:cs="Times New Roman"/>
        </w:rPr>
        <w:t xml:space="preserve">rozliczenia za pobraną energię elektryczną, dostarczoną do obiektów Zamawiającego, ujętych w Załączniku Nr </w:t>
      </w:r>
      <w:r w:rsidR="0017745E">
        <w:rPr>
          <w:rFonts w:ascii="Times New Roman" w:hAnsi="Times New Roman" w:cs="Times New Roman"/>
        </w:rPr>
        <w:t>1</w:t>
      </w:r>
      <w:r w:rsidR="00006DC0">
        <w:rPr>
          <w:rFonts w:ascii="Times New Roman" w:hAnsi="Times New Roman" w:cs="Times New Roman"/>
        </w:rPr>
        <w:t xml:space="preserve"> do niniejszej umowy, odbywać się będą              w okresach rozliczeniowych zgodnych z okresem rozliczeniowym wskazanym przez OSD w przekazanych Wykonawcy danych pomiarowo – rozliczeniowych lub                                w jednomiesięcznych okresach rozliczeniowych. </w:t>
      </w:r>
    </w:p>
    <w:p w14:paraId="44638134" w14:textId="2778B881" w:rsidR="00006DC0" w:rsidRDefault="00006DC0" w:rsidP="003F2752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otrzymywać będzie wynagrodzenie z tytułu realizacji niniejszej umowy                  w wysokości określonej w § 5 ust. 1 netto za 1 kWh zużytej energii elektrycznej, na podstawie danych pomiarowo – rozliczeniowych, przekazanych Wykonawcy przez OSD w danym okresie rozliczeniowym. Wynagrodzenie za energię elektryczną zostaje powiększone o podatek VAT.</w:t>
      </w:r>
    </w:p>
    <w:p w14:paraId="5D4AF385" w14:textId="3CAC48D9" w:rsidR="00006DC0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błędów w pomiarze lub odczytanie danych pomiarowo – rozliczeniowych z układu pomiarowo – rozliczeniowego, które spowodowały zaniżenie lub zawyżenie ilości faktycznie pobranej energii elektrycznej, Zamawiający jest zobowiązany do uregulowania należności za pobraną energię elektryczną na podstawie faktury, wystawionej na podstawie skorygowanych danych pomiarowo – rozliczeniowych przekazanych Wykonawcy przez OSD.</w:t>
      </w:r>
    </w:p>
    <w:p w14:paraId="38738BB1" w14:textId="239042A6" w:rsidR="00453151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następujący sposób rozliczeń, w którym Wykonawca wystawia </w:t>
      </w:r>
      <w:r w:rsidRPr="00453151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na koniec okresu rozliczeniowego fakturę rozliczeniową, z terminem płatności określonym na fakturze.</w:t>
      </w:r>
    </w:p>
    <w:p w14:paraId="30169477" w14:textId="30F0498D" w:rsidR="00453151" w:rsidRPr="00DF6C29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179E0A" w14:textId="347F6B58" w:rsidR="00453151" w:rsidRPr="00453151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408E50CB" w14:textId="16485471" w:rsidR="005E57F4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ustalają termin płatności na </w:t>
      </w:r>
      <w:r w:rsidRPr="00871FDE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</w:rPr>
        <w:t xml:space="preserve"> dni od daty wystawienia prawidłowo wystawionej faktury.</w:t>
      </w:r>
    </w:p>
    <w:p w14:paraId="6FDC2F24" w14:textId="12294F0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Strony </w:t>
      </w:r>
      <w:r>
        <w:rPr>
          <w:rFonts w:ascii="Times New Roman" w:hAnsi="Times New Roman" w:cs="Times New Roman"/>
        </w:rPr>
        <w:t xml:space="preserve">określają, że terminem spełnienia świadczenia jest dzień uznania rachunku bankowego wierzyciela, a terminy płatności </w:t>
      </w:r>
      <w:r w:rsidRPr="00871FDE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</w:rPr>
        <w:t xml:space="preserve"> dni są zgodne z formularzem ofertowym.</w:t>
      </w:r>
    </w:p>
    <w:p w14:paraId="55CA3874" w14:textId="4B913B6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doręczenia faktury w czasie uniemożliwiającym terminowe wykonanie zobowiązania – płatności należy dokonać nie później, niż w siódmym dniu roboczym od daty otrzymania faktury.</w:t>
      </w:r>
    </w:p>
    <w:p w14:paraId="1DA13CCF" w14:textId="1A3ADE6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niedotrzymania terminu płatności faktur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obciąża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odsetkami ustawowymi za opóźnienie. </w:t>
      </w:r>
    </w:p>
    <w:p w14:paraId="5F73A050" w14:textId="5E7BC73B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nadpłaty powstałej przy regulowaniu zobowiązań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,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w następnym okresie rozliczeniowym pomniejszy wartość faktury o wysokość nadpłaty.</w:t>
      </w:r>
    </w:p>
    <w:p w14:paraId="4D970F4E" w14:textId="305E13A7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zmianach danych kont bankowych lub danych adresowych </w:t>
      </w: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zobowiązują się wzajemnie powiadamiać pod rygorem poniesienia kosztów związanych z mylnymi operacjami bankowymi. </w:t>
      </w:r>
    </w:p>
    <w:p w14:paraId="2424BFF1" w14:textId="1C84468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Wniesienie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reklamacji do Wykonawcy nie zwalnia go </w:t>
      </w:r>
      <w:r w:rsidR="00183AE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z obowiązku terminowej zapłaty należności w wysokości określonej na fakturze.</w:t>
      </w:r>
    </w:p>
    <w:p w14:paraId="2E0342EA" w14:textId="1992EEC8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podatku VAT jednostek objętych zamówieniem jest Gmina Konopnica,                             z siedzibą ul. Rynek 15, 98-313 Konopnica; NIP: 8321961055.</w:t>
      </w:r>
    </w:p>
    <w:p w14:paraId="04834457" w14:textId="77777777" w:rsidR="0069560F" w:rsidRDefault="00183AE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fakturze jako nabywcę należy wpisać: </w:t>
      </w:r>
    </w:p>
    <w:p w14:paraId="34DF2F8C" w14:textId="1D709EA8" w:rsidR="00183AE1" w:rsidRDefault="00183AE1" w:rsidP="0069560F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Konopnica, ul. Rynek 15, 98-313 Konopnica, NIP: 8321961055. Jako odbiorcę należy wpisać daną jednostkę organizacyjną Gminy Konopnica:</w:t>
      </w:r>
    </w:p>
    <w:p w14:paraId="49D030A6" w14:textId="23773B0F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Urząd Gminy Konopnica, dla PPE poz. 1 – 5</w:t>
      </w:r>
      <w:r w:rsidR="004B2E62" w:rsidRPr="00B02BB4">
        <w:rPr>
          <w:rFonts w:ascii="Times New Roman" w:hAnsi="Times New Roman" w:cs="Times New Roman"/>
        </w:rPr>
        <w:t>4</w:t>
      </w:r>
      <w:r w:rsidRPr="00B02BB4">
        <w:rPr>
          <w:rFonts w:ascii="Times New Roman" w:hAnsi="Times New Roman" w:cs="Times New Roman"/>
        </w:rPr>
        <w:t xml:space="preserve">; poz. </w:t>
      </w:r>
      <w:r w:rsidR="004137D0" w:rsidRPr="00B02BB4">
        <w:rPr>
          <w:rFonts w:ascii="Times New Roman" w:hAnsi="Times New Roman" w:cs="Times New Roman"/>
        </w:rPr>
        <w:t>60</w:t>
      </w:r>
      <w:r w:rsidRPr="00B02BB4">
        <w:rPr>
          <w:rFonts w:ascii="Times New Roman" w:hAnsi="Times New Roman" w:cs="Times New Roman"/>
        </w:rPr>
        <w:t xml:space="preserve"> – 6</w:t>
      </w:r>
      <w:r w:rsidR="004137D0" w:rsidRPr="00B02BB4">
        <w:rPr>
          <w:rFonts w:ascii="Times New Roman" w:hAnsi="Times New Roman" w:cs="Times New Roman"/>
        </w:rPr>
        <w:t>2</w:t>
      </w:r>
      <w:r w:rsidRPr="00B02BB4">
        <w:rPr>
          <w:rFonts w:ascii="Times New Roman" w:hAnsi="Times New Roman" w:cs="Times New Roman"/>
        </w:rPr>
        <w:t xml:space="preserve">; poz. </w:t>
      </w:r>
      <w:r w:rsidR="004137D0" w:rsidRPr="00B02BB4">
        <w:rPr>
          <w:rFonts w:ascii="Times New Roman" w:hAnsi="Times New Roman" w:cs="Times New Roman"/>
        </w:rPr>
        <w:t>64</w:t>
      </w:r>
      <w:r w:rsidRPr="00B02BB4">
        <w:rPr>
          <w:rFonts w:ascii="Times New Roman" w:hAnsi="Times New Roman" w:cs="Times New Roman"/>
        </w:rPr>
        <w:t xml:space="preserve"> – </w:t>
      </w:r>
      <w:r w:rsidR="00B02BB4" w:rsidRPr="00B02BB4">
        <w:rPr>
          <w:rFonts w:ascii="Times New Roman" w:hAnsi="Times New Roman" w:cs="Times New Roman"/>
        </w:rPr>
        <w:t>87</w:t>
      </w:r>
      <w:r w:rsidRPr="00B02BB4">
        <w:rPr>
          <w:rFonts w:ascii="Times New Roman" w:hAnsi="Times New Roman" w:cs="Times New Roman"/>
        </w:rPr>
        <w:t xml:space="preserve"> (jak                      w Załączniku Nr 1 do SWZ);</w:t>
      </w:r>
    </w:p>
    <w:p w14:paraId="6CCA2843" w14:textId="5E5C62B9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Rychłocicach, dla PPE poz. 5</w:t>
      </w:r>
      <w:r w:rsidR="004B2E62" w:rsidRPr="00B02BB4">
        <w:rPr>
          <w:rFonts w:ascii="Times New Roman" w:hAnsi="Times New Roman" w:cs="Times New Roman"/>
        </w:rPr>
        <w:t>5</w:t>
      </w:r>
      <w:r w:rsidRPr="00B02BB4">
        <w:rPr>
          <w:rFonts w:ascii="Times New Roman" w:hAnsi="Times New Roman" w:cs="Times New Roman"/>
        </w:rPr>
        <w:t xml:space="preserve"> (jak w Załączniku Nr 1 do SWZ);</w:t>
      </w:r>
    </w:p>
    <w:p w14:paraId="3D13F158" w14:textId="6AB9F1EA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Konopnicy, dla PPE poz. 5</w:t>
      </w:r>
      <w:r w:rsidR="004B2E62" w:rsidRPr="00B02BB4">
        <w:rPr>
          <w:rFonts w:ascii="Times New Roman" w:hAnsi="Times New Roman" w:cs="Times New Roman"/>
        </w:rPr>
        <w:t>6</w:t>
      </w:r>
      <w:r w:rsidRPr="00B02BB4">
        <w:rPr>
          <w:rFonts w:ascii="Times New Roman" w:hAnsi="Times New Roman" w:cs="Times New Roman"/>
        </w:rPr>
        <w:t xml:space="preserve"> (jak w Załączniku Nr 1 do SWZ);</w:t>
      </w:r>
    </w:p>
    <w:p w14:paraId="32B53A9E" w14:textId="0BA273AE" w:rsidR="004A5CB9" w:rsidRPr="00B02BB4" w:rsidRDefault="00183AE1" w:rsidP="004A5CB9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Szynkielowie, dla PPE poz. 5</w:t>
      </w:r>
      <w:r w:rsidR="004B2E62" w:rsidRPr="00B02BB4">
        <w:rPr>
          <w:rFonts w:ascii="Times New Roman" w:hAnsi="Times New Roman" w:cs="Times New Roman"/>
        </w:rPr>
        <w:t>7</w:t>
      </w:r>
      <w:r w:rsidRPr="00B02BB4">
        <w:rPr>
          <w:rFonts w:ascii="Times New Roman" w:hAnsi="Times New Roman" w:cs="Times New Roman"/>
        </w:rPr>
        <w:t xml:space="preserve"> – 5</w:t>
      </w:r>
      <w:r w:rsidR="00B02BB4" w:rsidRPr="00B02BB4">
        <w:rPr>
          <w:rFonts w:ascii="Times New Roman" w:hAnsi="Times New Roman" w:cs="Times New Roman"/>
        </w:rPr>
        <w:t>9</w:t>
      </w:r>
      <w:r w:rsidRPr="00B02BB4">
        <w:rPr>
          <w:rFonts w:ascii="Times New Roman" w:hAnsi="Times New Roman" w:cs="Times New Roman"/>
        </w:rPr>
        <w:t xml:space="preserve"> (jak w Załączniku                            Nr 1 do SWZ).</w:t>
      </w:r>
    </w:p>
    <w:p w14:paraId="1F342E77" w14:textId="0A430845" w:rsidR="009E775F" w:rsidRPr="00B02BB4" w:rsidRDefault="009E775F" w:rsidP="004A5CB9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Środowiskowy Dom Samopomocy w Strobinie, dla PPE poz.63 ( jak w Zał</w:t>
      </w:r>
      <w:r w:rsidR="000223A2" w:rsidRPr="00B02BB4">
        <w:rPr>
          <w:rFonts w:ascii="Times New Roman" w:hAnsi="Times New Roman" w:cs="Times New Roman"/>
        </w:rPr>
        <w:t>ą</w:t>
      </w:r>
      <w:r w:rsidRPr="00B02BB4">
        <w:rPr>
          <w:rFonts w:ascii="Times New Roman" w:hAnsi="Times New Roman" w:cs="Times New Roman"/>
        </w:rPr>
        <w:t>czniku Nr 1 do SWZ</w:t>
      </w:r>
      <w:r w:rsidR="000223A2" w:rsidRPr="00B02BB4">
        <w:rPr>
          <w:rFonts w:ascii="Times New Roman" w:hAnsi="Times New Roman" w:cs="Times New Roman"/>
        </w:rPr>
        <w:t>).</w:t>
      </w:r>
    </w:p>
    <w:p w14:paraId="7D634409" w14:textId="77777777" w:rsidR="00150D6F" w:rsidRDefault="00150D6F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A5F04" w14:textId="77777777" w:rsidR="00150D6F" w:rsidRDefault="00150D6F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1AE27" w14:textId="77777777" w:rsidR="00150D6F" w:rsidRDefault="00150D6F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C7D74" w14:textId="19BBE30A" w:rsidR="00183AE1" w:rsidRPr="00B02BB4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760589DA" w14:textId="6C05A630" w:rsidR="00183AE1" w:rsidRPr="00183AE1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E1">
        <w:rPr>
          <w:rFonts w:ascii="Times New Roman" w:hAnsi="Times New Roman" w:cs="Times New Roman"/>
          <w:b/>
          <w:bCs/>
          <w:sz w:val="24"/>
          <w:szCs w:val="24"/>
        </w:rPr>
        <w:t>Wstrzymania sprzedaży energii</w:t>
      </w:r>
    </w:p>
    <w:p w14:paraId="6E961124" w14:textId="06B49C55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83AE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 w przypadku nieuiszczenia przez </w:t>
      </w:r>
      <w:r w:rsidRPr="00183AE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należności za energię elektryczną oraz innych należności związanych z dostarczaniem tej energii. </w:t>
      </w:r>
    </w:p>
    <w:p w14:paraId="59DE2BCA" w14:textId="570B087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Wstrzymanie sprzedaży energii elektrycznej następuje poprzez wstrzymanie dostarczania energii elektrycznej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D4FC62B" w14:textId="604A7164" w:rsidR="00183AE1" w:rsidRPr="0016404A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6404A">
        <w:rPr>
          <w:rFonts w:ascii="Times New Roman" w:hAnsi="Times New Roman" w:cs="Times New Roman"/>
          <w:b/>
          <w:bCs/>
        </w:rPr>
        <w:t>Wykonawca</w:t>
      </w:r>
      <w:r w:rsidRPr="0016404A">
        <w:rPr>
          <w:rFonts w:ascii="Times New Roman" w:hAnsi="Times New Roman" w:cs="Times New Roman"/>
        </w:rPr>
        <w:t xml:space="preserve"> może wstrzymać sprzedaż energii elektrycznej, gdy </w:t>
      </w:r>
      <w:r w:rsidRPr="0016404A">
        <w:rPr>
          <w:rFonts w:ascii="Times New Roman" w:hAnsi="Times New Roman" w:cs="Times New Roman"/>
          <w:b/>
          <w:bCs/>
        </w:rPr>
        <w:t>Zamawiający</w:t>
      </w:r>
      <w:r w:rsidRPr="0016404A">
        <w:rPr>
          <w:rFonts w:ascii="Times New Roman" w:hAnsi="Times New Roman" w:cs="Times New Roman"/>
        </w:rPr>
        <w:t xml:space="preserve"> zwleka                   z zapłatą za pobraną energię elektryczną co najmniej miesiąc po upływie terminu płatności</w:t>
      </w:r>
      <w:r w:rsidR="005868FE" w:rsidRPr="0016404A">
        <w:rPr>
          <w:rFonts w:ascii="Times New Roman" w:hAnsi="Times New Roman" w:cs="Times New Roman"/>
        </w:rPr>
        <w:t xml:space="preserve"> oraz powiadomienia </w:t>
      </w:r>
      <w:r w:rsidR="005868FE" w:rsidRPr="0016404A">
        <w:rPr>
          <w:rFonts w:ascii="Times New Roman" w:hAnsi="Times New Roman" w:cs="Times New Roman"/>
          <w:b/>
          <w:bCs/>
        </w:rPr>
        <w:t>Zamawiającego</w:t>
      </w:r>
      <w:r w:rsidR="005868FE" w:rsidRPr="0016404A">
        <w:rPr>
          <w:rFonts w:ascii="Times New Roman" w:hAnsi="Times New Roman" w:cs="Times New Roman"/>
        </w:rPr>
        <w:t xml:space="preserve"> na piśmie o zamiarze wstrzymania sprzedaży energii elektrycznej  i wypowiedzenia umowy.</w:t>
      </w:r>
    </w:p>
    <w:p w14:paraId="49D89E13" w14:textId="0F811176" w:rsidR="005868FE" w:rsidRDefault="005868FE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</w:rPr>
        <w:t>Wznowienie</w:t>
      </w:r>
      <w:r>
        <w:rPr>
          <w:rFonts w:ascii="Times New Roman" w:hAnsi="Times New Roman" w:cs="Times New Roman"/>
        </w:rPr>
        <w:t xml:space="preserve"> dostarczania energii elektrycznej i świadczenie usług dystrybucji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może nastąpić po uregulowaniu zaległych należności za energię elektryczną oraz innych należności związanych z dostarczaniem tej energii.</w:t>
      </w:r>
    </w:p>
    <w:p w14:paraId="646A4C1B" w14:textId="53C79EB8" w:rsidR="005868FE" w:rsidRDefault="005868FE" w:rsidP="005868FE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ponosi odpowiedzialności za szkody spowodowane wstrzymaniem sprzedaży energii elektrycznej wskutek naruszenia przez </w:t>
      </w:r>
      <w:r w:rsidRPr="005868F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warunków umowy i obowiązujących przepisów Prawa energetycznego i Kodeksu Cywilnego. </w:t>
      </w:r>
    </w:p>
    <w:p w14:paraId="331D188C" w14:textId="29917A6B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437937" w14:textId="39C15F24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14:paraId="4F06476F" w14:textId="1B07FED7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Strony ustalają, że rozpoczęcie sprzedaży energii elektrycznej nastąpi od dnia                  </w:t>
      </w:r>
      <w:r w:rsidRPr="000223A2">
        <w:rPr>
          <w:rFonts w:ascii="Times New Roman" w:hAnsi="Times New Roman" w:cs="Times New Roman"/>
          <w:b/>
          <w:bCs/>
        </w:rPr>
        <w:t>01.02.202</w:t>
      </w:r>
      <w:r w:rsidR="000223A2" w:rsidRPr="000223A2">
        <w:rPr>
          <w:rFonts w:ascii="Times New Roman" w:hAnsi="Times New Roman" w:cs="Times New Roman"/>
          <w:b/>
          <w:bCs/>
        </w:rPr>
        <w:t>3</w:t>
      </w:r>
      <w:r w:rsidRPr="004B2E62">
        <w:rPr>
          <w:rFonts w:ascii="Times New Roman" w:hAnsi="Times New Roman" w:cs="Times New Roman"/>
        </w:rPr>
        <w:t xml:space="preserve"> r., jednak nie wcześniej niż po spełnieniu wszystkich warunków przyłączenia do sieci OSD, oraz nie wcześniej niż z dniem skutecznego rozwiązania obowiązującej umowy, a także z dniem wejścia w życie umowy sprzedaży energii elektrycznej i umowy o świadczenie usług dystrybucji, po pozytywnie przeprowadzonej procedurze zmiany sprzedawcy.</w:t>
      </w:r>
    </w:p>
    <w:p w14:paraId="09C03486" w14:textId="75158DF5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Umowa niniejsza zawarta zostaje na czas określony od dnia </w:t>
      </w:r>
      <w:r w:rsidRPr="000223A2">
        <w:rPr>
          <w:rFonts w:ascii="Times New Roman" w:hAnsi="Times New Roman" w:cs="Times New Roman"/>
          <w:b/>
          <w:bCs/>
        </w:rPr>
        <w:t>01.02.202</w:t>
      </w:r>
      <w:r w:rsidR="000223A2" w:rsidRPr="000223A2">
        <w:rPr>
          <w:rFonts w:ascii="Times New Roman" w:hAnsi="Times New Roman" w:cs="Times New Roman"/>
          <w:b/>
          <w:bCs/>
        </w:rPr>
        <w:t>3</w:t>
      </w:r>
      <w:r w:rsidRPr="004B2E62">
        <w:rPr>
          <w:rFonts w:ascii="Times New Roman" w:hAnsi="Times New Roman" w:cs="Times New Roman"/>
        </w:rPr>
        <w:t xml:space="preserve"> r. do dnia </w:t>
      </w:r>
      <w:r w:rsidRPr="000223A2">
        <w:rPr>
          <w:rFonts w:ascii="Times New Roman" w:hAnsi="Times New Roman" w:cs="Times New Roman"/>
          <w:b/>
          <w:bCs/>
        </w:rPr>
        <w:t>31.01.202</w:t>
      </w:r>
      <w:r w:rsidR="00864579">
        <w:rPr>
          <w:rFonts w:ascii="Times New Roman" w:hAnsi="Times New Roman" w:cs="Times New Roman"/>
          <w:b/>
          <w:bCs/>
        </w:rPr>
        <w:t>4</w:t>
      </w:r>
      <w:r w:rsidRPr="004B2E62">
        <w:rPr>
          <w:rFonts w:ascii="Times New Roman" w:hAnsi="Times New Roman" w:cs="Times New Roman"/>
        </w:rPr>
        <w:t xml:space="preserve"> r. </w:t>
      </w:r>
    </w:p>
    <w:p w14:paraId="63781EF4" w14:textId="77777777" w:rsidR="00150D6F" w:rsidRDefault="00150D6F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EE17B" w14:textId="77777777" w:rsidR="00150D6F" w:rsidRDefault="00150D6F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FED52" w14:textId="77777777" w:rsidR="00150D6F" w:rsidRDefault="00150D6F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2D91D" w14:textId="77777777" w:rsidR="00150D6F" w:rsidRDefault="00150D6F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96152" w14:textId="74E03F8C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1177BE7" w14:textId="5F750F2A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zmiany w treści Umowy</w:t>
      </w:r>
    </w:p>
    <w:p w14:paraId="74C21054" w14:textId="172659BC" w:rsidR="005868FE" w:rsidRDefault="005868FE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 postanowień umowy w przypadku wystąpienia okoliczności, których nie można było przewidzieć w chwili zawarcia umowy, w tym:</w:t>
      </w:r>
    </w:p>
    <w:p w14:paraId="354D4675" w14:textId="1AC5CB84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umowna ulega zmianie wyłącznie w przypadku ustawowej zmiany stawki podatku VAT lub ustawowej zmianie opodatkowania energii elektrycznej podatkiem akcyzowym. Cena ulegnie zmianie o wartość wynikającą   z ww. zmian;</w:t>
      </w:r>
    </w:p>
    <w:p w14:paraId="311D3A35" w14:textId="61E440E7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może ulec zmianie w przypadku zmiany przepisów w sposób uniemożliwiający dotrzymanie przez którąkolwiek ze stron terminu płatności określonego w § 7</w:t>
      </w:r>
      <w:r w:rsidR="008A4995">
        <w:rPr>
          <w:rFonts w:ascii="Times New Roman" w:hAnsi="Times New Roman" w:cs="Times New Roman"/>
        </w:rPr>
        <w:t xml:space="preserve"> ust. 1 wzoru umowy.</w:t>
      </w:r>
    </w:p>
    <w:p w14:paraId="0C9ADA14" w14:textId="798E07C7" w:rsidR="00871FDE" w:rsidRDefault="00D55CB0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71FDE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ę</w:t>
      </w:r>
      <w:r w:rsidR="00871FDE">
        <w:rPr>
          <w:rFonts w:ascii="Times New Roman" w:hAnsi="Times New Roman" w:cs="Times New Roman"/>
        </w:rPr>
        <w:t>kszeniu lub zmniejszeni</w:t>
      </w:r>
      <w:r>
        <w:rPr>
          <w:rFonts w:ascii="Times New Roman" w:hAnsi="Times New Roman" w:cs="Times New Roman"/>
        </w:rPr>
        <w:t>u</w:t>
      </w:r>
      <w:r w:rsidR="00871FDE">
        <w:rPr>
          <w:rFonts w:ascii="Times New Roman" w:hAnsi="Times New Roman" w:cs="Times New Roman"/>
        </w:rPr>
        <w:t xml:space="preserve"> może ulec liczba Punkt</w:t>
      </w:r>
      <w:r>
        <w:rPr>
          <w:rFonts w:ascii="Times New Roman" w:hAnsi="Times New Roman" w:cs="Times New Roman"/>
        </w:rPr>
        <w:t>ó</w:t>
      </w:r>
      <w:r w:rsidR="00871FDE">
        <w:rPr>
          <w:rFonts w:ascii="Times New Roman" w:hAnsi="Times New Roman" w:cs="Times New Roman"/>
        </w:rPr>
        <w:t>w Poboru Ener</w:t>
      </w:r>
      <w:r>
        <w:rPr>
          <w:rFonts w:ascii="Times New Roman" w:hAnsi="Times New Roman" w:cs="Times New Roman"/>
        </w:rPr>
        <w:t>g</w:t>
      </w:r>
      <w:r w:rsidR="00871FDE">
        <w:rPr>
          <w:rFonts w:ascii="Times New Roman" w:hAnsi="Times New Roman" w:cs="Times New Roman"/>
        </w:rPr>
        <w:t>ii Elek</w:t>
      </w:r>
      <w:r>
        <w:rPr>
          <w:rFonts w:ascii="Times New Roman" w:hAnsi="Times New Roman" w:cs="Times New Roman"/>
        </w:rPr>
        <w:t>t</w:t>
      </w:r>
      <w:r w:rsidR="00871FD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</w:t>
      </w:r>
      <w:r w:rsidR="00871FDE">
        <w:rPr>
          <w:rFonts w:ascii="Times New Roman" w:hAnsi="Times New Roman" w:cs="Times New Roman"/>
        </w:rPr>
        <w:t>cznej lub wielkoś</w:t>
      </w:r>
      <w:r>
        <w:rPr>
          <w:rFonts w:ascii="Times New Roman" w:hAnsi="Times New Roman" w:cs="Times New Roman"/>
        </w:rPr>
        <w:t>ć</w:t>
      </w:r>
      <w:r w:rsidR="00871FDE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b</w:t>
      </w:r>
      <w:r w:rsidR="00871FDE">
        <w:rPr>
          <w:rFonts w:ascii="Times New Roman" w:hAnsi="Times New Roman" w:cs="Times New Roman"/>
        </w:rPr>
        <w:t>oru energii elektrycznej</w:t>
      </w:r>
      <w:r>
        <w:rPr>
          <w:rFonts w:ascii="Times New Roman" w:hAnsi="Times New Roman" w:cs="Times New Roman"/>
        </w:rPr>
        <w:t>.</w:t>
      </w:r>
    </w:p>
    <w:p w14:paraId="1E15792E" w14:textId="58CD5879" w:rsidR="005868FE" w:rsidRDefault="008A4995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związku z planowanymi inwestycjami przewiduje zwiększenie liczby punktów poboru energii elektrycznej lub wielkości poboru energii elektrycznej.                           W związku z powyższym Zamawiający przewiduje zwiększenie zakresu zamówienia                    i przez to zwiększenie wartości umowy, określonej w § 5 ust 2, o nie więcej niż                             10 % przy zachowaniu cen jednostkowych, wynikających z umowy.</w:t>
      </w:r>
    </w:p>
    <w:p w14:paraId="7408C7F9" w14:textId="543075D0" w:rsidR="00D55CB0" w:rsidRPr="00D55CB0" w:rsidRDefault="00D55CB0" w:rsidP="00D55CB0">
      <w:pPr>
        <w:pStyle w:val="Default"/>
        <w:numPr>
          <w:ilvl w:val="0"/>
          <w:numId w:val="42"/>
        </w:numPr>
        <w:spacing w:line="360" w:lineRule="auto"/>
        <w:ind w:hanging="436"/>
        <w:rPr>
          <w:rFonts w:ascii="Times New Roman" w:hAnsi="Times New Roman" w:cs="Times New Roman"/>
        </w:rPr>
      </w:pPr>
      <w:r w:rsidRPr="00D55CB0">
        <w:rPr>
          <w:rFonts w:ascii="Times New Roman" w:hAnsi="Times New Roman" w:cs="Times New Roman"/>
        </w:rPr>
        <w:t xml:space="preserve">Zamawiający zastrzega zmiany treści umowy w przypadkach gdy zaistnieje istotna zamiana okoliczności, powodująca, że wykonanie umowy w dotychczasowym brzmieniu nie leży w interesie publicznym, czego nie można było przewidzieć w chwili zawarcia umowy. </w:t>
      </w:r>
    </w:p>
    <w:p w14:paraId="4DCA9DDD" w14:textId="4D7A476E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FBA0123" w14:textId="2E5837F2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B38154F" w14:textId="12912989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Umowy nie zwalnia </w:t>
      </w:r>
      <w:r w:rsidRPr="008A4995">
        <w:rPr>
          <w:rFonts w:ascii="Times New Roman" w:hAnsi="Times New Roman" w:cs="Times New Roman"/>
          <w:b/>
          <w:bCs/>
        </w:rPr>
        <w:t>Stron</w:t>
      </w:r>
      <w:r>
        <w:rPr>
          <w:rFonts w:ascii="Times New Roman" w:hAnsi="Times New Roman" w:cs="Times New Roman"/>
        </w:rPr>
        <w:t xml:space="preserve"> z obowiązku uregulowania wobec drugiej </w:t>
      </w:r>
      <w:r w:rsidRPr="008A4995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wszelkich zobowiązań z niej wynikających.</w:t>
      </w:r>
    </w:p>
    <w:p w14:paraId="65F32F3B" w14:textId="79E495B1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może bez pisemnej zgody </w:t>
      </w:r>
      <w:r w:rsidRPr="008A4995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dokonywać cesji praw wynikających z niniejszej umowy</w:t>
      </w:r>
    </w:p>
    <w:p w14:paraId="514F8F00" w14:textId="15F2C925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</w:rPr>
        <w:t>Umowa</w:t>
      </w:r>
      <w:r>
        <w:rPr>
          <w:rFonts w:ascii="Times New Roman" w:hAnsi="Times New Roman" w:cs="Times New Roman"/>
        </w:rPr>
        <w:t xml:space="preserve"> może być rozwiązana przez </w:t>
      </w:r>
      <w:r w:rsidRPr="008A4995">
        <w:rPr>
          <w:rFonts w:ascii="Times New Roman" w:hAnsi="Times New Roman" w:cs="Times New Roman"/>
          <w:b/>
          <w:bCs/>
        </w:rPr>
        <w:t>jedną ze Stron</w:t>
      </w:r>
      <w:r>
        <w:rPr>
          <w:rFonts w:ascii="Times New Roman" w:hAnsi="Times New Roman" w:cs="Times New Roman"/>
        </w:rPr>
        <w:t xml:space="preserve"> w trybie natychmiastowym                           w przypadku, gdy </w:t>
      </w:r>
      <w:r w:rsidRPr="008A4995">
        <w:rPr>
          <w:rFonts w:ascii="Times New Roman" w:hAnsi="Times New Roman" w:cs="Times New Roman"/>
          <w:b/>
          <w:bCs/>
        </w:rPr>
        <w:t>druga ze Stron</w:t>
      </w:r>
      <w:r>
        <w:rPr>
          <w:rFonts w:ascii="Times New Roman" w:hAnsi="Times New Roman" w:cs="Times New Roman"/>
        </w:rPr>
        <w:t xml:space="preserve"> pomimo pisemnego wezwania rażąco i uporczywie narusza warunki Umowy.</w:t>
      </w:r>
    </w:p>
    <w:p w14:paraId="1E1B3F93" w14:textId="554ED15B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Zamawiającemu przysługuje prawo odstąpienia od umowy z zachowaniem wszelkich konsekwencji dla Wykonawcy wynikających z niniejszej umowy, w przypadku gdy wystąpi istotna zmiana okoliczności powodująca, że wykonanie umowy nie leży                          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2FC0FD11" w14:textId="2F011603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B94607" w14:textId="43CB1649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Opóźnienie zgłoszenia umowy do OSD</w:t>
      </w:r>
    </w:p>
    <w:p w14:paraId="4BC260C2" w14:textId="1B2389A9" w:rsidR="008A4995" w:rsidRDefault="008A4995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nieuzasadnionego opóźnienia w zgłoszeniu umowy do OSD, skutkującego opóźnieniem w rozpoczęciu realizacji umowy i sprzedażą energii elektrycznej na rzecz </w:t>
      </w:r>
      <w:r w:rsidRPr="00675CAF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przez Sprzedawcę Rezerwowego, </w:t>
      </w:r>
      <w:r w:rsidRPr="00675CAF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pokryje różnicę pomiędzy kosztem </w:t>
      </w:r>
      <w:r w:rsidR="00675CAF">
        <w:rPr>
          <w:rFonts w:ascii="Times New Roman" w:hAnsi="Times New Roman" w:cs="Times New Roman"/>
        </w:rPr>
        <w:t xml:space="preserve">pobranej energii elektrycznej liczonym według ceny zatwierdzonej przez URE dla Sprzedawcy </w:t>
      </w:r>
      <w:r w:rsidR="009E384E">
        <w:rPr>
          <w:rFonts w:ascii="Times New Roman" w:hAnsi="Times New Roman" w:cs="Times New Roman"/>
        </w:rPr>
        <w:t xml:space="preserve">Rezerwowego, a kosztem energii liczonym według ceny określonej w § 5 ust. 1 niniejszej Umowy. Na koszt energii elektrycznej składa się należność za pobraną energię i naliczona opłata handlowa. Dotyczy to wszystkich PPE ujętych w Załączniku Nr 1 do SWZ i całego okresu sprzedaży </w:t>
      </w:r>
      <w:r w:rsidR="009E384E" w:rsidRPr="009E384E">
        <w:rPr>
          <w:rFonts w:ascii="Times New Roman" w:hAnsi="Times New Roman" w:cs="Times New Roman"/>
          <w:b/>
          <w:bCs/>
        </w:rPr>
        <w:t>Zamawiającemu</w:t>
      </w:r>
      <w:r w:rsidR="009E384E">
        <w:rPr>
          <w:rFonts w:ascii="Times New Roman" w:hAnsi="Times New Roman" w:cs="Times New Roman"/>
        </w:rPr>
        <w:t xml:space="preserve"> energii przez Sprzedawcę Rezerwowego, do chwili przejęcia sprzedaży przez </w:t>
      </w:r>
      <w:r w:rsidR="009E384E" w:rsidRPr="009E384E">
        <w:rPr>
          <w:rFonts w:ascii="Times New Roman" w:hAnsi="Times New Roman" w:cs="Times New Roman"/>
          <w:b/>
          <w:bCs/>
        </w:rPr>
        <w:t>Wykonawcę</w:t>
      </w:r>
      <w:r w:rsidR="009E384E">
        <w:rPr>
          <w:rFonts w:ascii="Times New Roman" w:hAnsi="Times New Roman" w:cs="Times New Roman"/>
        </w:rPr>
        <w:t>.</w:t>
      </w:r>
    </w:p>
    <w:p w14:paraId="3D64DAB5" w14:textId="680D3427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Różnica w koszcie pobranej energii czynnej i opłaty handlowej będzie obliczona osobno dla każdego PPE i zgodnie z jego grupą taryfową i nie będzie uwzględniać opłat wynikających z usługi dystrybucji energii elektrycznej.</w:t>
      </w:r>
    </w:p>
    <w:p w14:paraId="5D969ACD" w14:textId="74906F3E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każdej faktury wystawionej </w:t>
      </w:r>
      <w:r w:rsidRPr="009E384E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przez Sprzedawcę Rezerwowego, </w:t>
      </w:r>
      <w:r w:rsidRPr="000A6387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dokona wyliczenia różnicy kosztów, o których mowa </w:t>
      </w:r>
      <w:r w:rsidR="000A638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w ust. 1 niniejszej umowy i wystawi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notę obciążeniową w wysokości równej różnicy kwot netto, pomiędzy fakturą wystawioną przez Sprzedawcę Rezerwowego, a kwoty jaka byłaby należna przy uwzględnieniu ceny i opłaty handlowej określonych w § 5 ust. 1 niniejszej umowy.</w:t>
      </w:r>
    </w:p>
    <w:p w14:paraId="64088F30" w14:textId="1CD625F0" w:rsidR="000A6387" w:rsidRDefault="000A6387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obciążeniowa wystawiona przez Zamawiającego, o której mowa w ust. 3 będzie płatna w terminie 30 dni od dnia wystawienia, a w przypadku opóźnienia płatności Zamawiającemu będą przysługiwać odsetki ustawowe za opóźnienie. </w:t>
      </w:r>
    </w:p>
    <w:p w14:paraId="5E7A385C" w14:textId="17975702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53424A86" w14:textId="77777777" w:rsidR="00150D6F" w:rsidRDefault="00150D6F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366E9" w14:textId="54802618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CFB0C4" w14:textId="36F3A73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3F19DE7" w14:textId="1CF0099F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</w:t>
      </w:r>
      <w:r w:rsidR="0069560F">
        <w:rPr>
          <w:rFonts w:ascii="Times New Roman" w:hAnsi="Times New Roman" w:cs="Times New Roman"/>
        </w:rPr>
        <w:t>w przypadku rozwiązania</w:t>
      </w:r>
      <w:r>
        <w:rPr>
          <w:rFonts w:ascii="Times New Roman" w:hAnsi="Times New Roman" w:cs="Times New Roman"/>
        </w:rPr>
        <w:t xml:space="preserve"> umowy wprowadzają kary umowne.</w:t>
      </w:r>
    </w:p>
    <w:p w14:paraId="7E652E45" w14:textId="19961BCD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przypadkach i wysokościach:</w:t>
      </w:r>
    </w:p>
    <w:p w14:paraId="2EB5437E" w14:textId="00FA4D76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zapłaci </w:t>
      </w:r>
      <w:r w:rsidRPr="000A6387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604474">
        <w:rPr>
          <w:rFonts w:ascii="Times New Roman" w:hAnsi="Times New Roman" w:cs="Times New Roman"/>
        </w:rPr>
        <w:t>4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 w:rsidRPr="0069560F">
        <w:rPr>
          <w:rFonts w:ascii="Times New Roman" w:hAnsi="Times New Roman" w:cs="Times New Roman"/>
          <w:b/>
          <w:bCs/>
        </w:rPr>
        <w:t>Wykonawcy</w:t>
      </w:r>
      <w:r w:rsidR="0069560F">
        <w:rPr>
          <w:rFonts w:ascii="Times New Roman" w:hAnsi="Times New Roman" w:cs="Times New Roman"/>
        </w:rPr>
        <w:t>.</w:t>
      </w:r>
    </w:p>
    <w:p w14:paraId="48835BC2" w14:textId="77297201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 w:rsidRPr="000A6387">
        <w:rPr>
          <w:rFonts w:ascii="Times New Roman" w:hAnsi="Times New Roman" w:cs="Times New Roman"/>
        </w:rPr>
        <w:t>zapłaci</w:t>
      </w:r>
      <w:r>
        <w:rPr>
          <w:rFonts w:ascii="Times New Roman" w:hAnsi="Times New Roman" w:cs="Times New Roman"/>
          <w:b/>
          <w:bCs/>
        </w:rPr>
        <w:t xml:space="preserve"> Wykonawcy </w:t>
      </w:r>
      <w:r>
        <w:rPr>
          <w:rFonts w:ascii="Times New Roman" w:hAnsi="Times New Roman" w:cs="Times New Roman"/>
        </w:rPr>
        <w:t xml:space="preserve">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604474">
        <w:rPr>
          <w:rFonts w:ascii="Times New Roman" w:hAnsi="Times New Roman" w:cs="Times New Roman"/>
        </w:rPr>
        <w:t>4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>
        <w:rPr>
          <w:rFonts w:ascii="Times New Roman" w:hAnsi="Times New Roman" w:cs="Times New Roman"/>
          <w:b/>
          <w:bCs/>
        </w:rPr>
        <w:t>Zamawiającego</w:t>
      </w:r>
      <w:r w:rsidR="0069560F">
        <w:rPr>
          <w:rFonts w:ascii="Times New Roman" w:hAnsi="Times New Roman" w:cs="Times New Roman"/>
        </w:rPr>
        <w:t>.</w:t>
      </w:r>
    </w:p>
    <w:p w14:paraId="4A12692E" w14:textId="19886DFA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</w:rPr>
        <w:t xml:space="preserve">Średnie wynagrodzenie w okresie rozliczeniowym stanowi iloraz sumy wszystkich dotychczasowych wynagrodzeń </w:t>
      </w:r>
      <w:r w:rsidRPr="000A6387">
        <w:rPr>
          <w:rFonts w:ascii="Times New Roman" w:hAnsi="Times New Roman" w:cs="Times New Roman"/>
          <w:b/>
          <w:bCs/>
        </w:rPr>
        <w:t>Wykonawcy</w:t>
      </w:r>
      <w:r w:rsidRPr="000A6387">
        <w:rPr>
          <w:rFonts w:ascii="Times New Roman" w:hAnsi="Times New Roman" w:cs="Times New Roman"/>
        </w:rPr>
        <w:t xml:space="preserve"> od dnia podpisania umowy do dnia odstąpienia umowy i liczby okresów rozliczeniowych. </w:t>
      </w:r>
    </w:p>
    <w:p w14:paraId="21EFCBEA" w14:textId="1CB5797C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związku z naliczeniem kar umownych wystosuje notę obciążeniową za każdą naliczoną karę umowną. </w:t>
      </w:r>
    </w:p>
    <w:p w14:paraId="790256FF" w14:textId="32AD4646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 umownych Zamawiający ma prawo dochodzenia odszkodowania uzupełniającego na zasadach ogólnych.</w:t>
      </w:r>
    </w:p>
    <w:p w14:paraId="265B8B5E" w14:textId="20FE66D3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1BD6046E" w14:textId="351B31A6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749E1D" w14:textId="4B543068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BB5FAD" w14:textId="792BF980" w:rsidR="000A6387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nieuregulowanym niniejszą Umową stosuje się Kodeks Cywilny, Prawo energetyczne wraz z aktami wykonawczymi oraz Prawo zamówień publicznych.</w:t>
      </w:r>
    </w:p>
    <w:p w14:paraId="270F9638" w14:textId="30837798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do Umowy, z zastrzeżeniem postanowień § 5 ust. 3 Umowy, wymagają pisemnego aneksu pod rygorem nieważności.</w:t>
      </w:r>
    </w:p>
    <w:p w14:paraId="3E8FDF0E" w14:textId="68E1A224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rozwiązania dotychczasowych umów o sprzedaż energii elektrycznej.</w:t>
      </w:r>
    </w:p>
    <w:p w14:paraId="06F8EB0E" w14:textId="07191CCF" w:rsidR="004A5CB9" w:rsidRPr="0017745E" w:rsidRDefault="008C7BBF" w:rsidP="004A5CB9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7BBF">
        <w:rPr>
          <w:rFonts w:ascii="Times New Roman" w:hAnsi="Times New Roman" w:cs="Times New Roman"/>
          <w:b/>
          <w:bCs/>
        </w:rPr>
        <w:lastRenderedPageBreak/>
        <w:t>Zamawiający</w:t>
      </w:r>
      <w:r>
        <w:rPr>
          <w:rFonts w:ascii="Times New Roman" w:hAnsi="Times New Roman" w:cs="Times New Roman"/>
        </w:rPr>
        <w:t xml:space="preserve"> nie będzie ponosił na rzecz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żadnych innych opłat poza wymienionymi w umowie, w tym ewentualnych opłat wynikających z zewnętrznych regulaminów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. </w:t>
      </w:r>
    </w:p>
    <w:p w14:paraId="59EB31E6" w14:textId="77777777" w:rsidR="008C7BBF" w:rsidRP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04BD1D91" w14:textId="73639CA8" w:rsidR="008C7BBF" w:rsidRPr="008C7BBF" w:rsidRDefault="008C7BBF" w:rsidP="008C7B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BBF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00AC4A1F" w14:textId="129F1382" w:rsidR="00183AE1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dla Wykonawcy i jeden dla Zamawiającego.</w:t>
      </w:r>
    </w:p>
    <w:p w14:paraId="7BBC1B78" w14:textId="1333D28C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rozstrzygania sporów właściwy miejscowo będzie Sąd wg siedziby </w:t>
      </w:r>
      <w:r w:rsidR="004A5CB9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. </w:t>
      </w:r>
    </w:p>
    <w:p w14:paraId="3A5D1A58" w14:textId="7AE5FF42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 następujące załączniki:</w:t>
      </w:r>
    </w:p>
    <w:p w14:paraId="647E7B90" w14:textId="4A8E69F6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</w:t>
      </w:r>
      <w:r w:rsidR="004A5CB9">
        <w:rPr>
          <w:rFonts w:ascii="Times New Roman" w:hAnsi="Times New Roman" w:cs="Times New Roman"/>
        </w:rPr>
        <w:t>Wykaz punktów poboru</w:t>
      </w:r>
    </w:p>
    <w:p w14:paraId="4DB005DE" w14:textId="06C69DA9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SWZ i oferta Wykonawcy</w:t>
      </w:r>
    </w:p>
    <w:p w14:paraId="0C9B1DCF" w14:textId="1D7583FE" w:rsidR="008C7BBF" w:rsidRPr="00D55CB0" w:rsidRDefault="008C7BBF" w:rsidP="00D55CB0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55CB0">
        <w:rPr>
          <w:rFonts w:ascii="Times New Roman" w:hAnsi="Times New Roman" w:cs="Times New Roman"/>
        </w:rPr>
        <w:t>Załącznik Nr 3</w:t>
      </w:r>
      <w:r w:rsidR="004A5CB9" w:rsidRPr="00D55CB0">
        <w:rPr>
          <w:rFonts w:ascii="Times New Roman" w:hAnsi="Times New Roman" w:cs="Times New Roman"/>
        </w:rPr>
        <w:t xml:space="preserve"> –</w:t>
      </w:r>
      <w:r w:rsidRPr="00D55CB0">
        <w:rPr>
          <w:rFonts w:ascii="Times New Roman" w:hAnsi="Times New Roman" w:cs="Times New Roman"/>
        </w:rPr>
        <w:t xml:space="preserve"> Oświadczenie o posiadaniu ważnej umowy pomiędzy </w:t>
      </w:r>
      <w:r w:rsidR="00D55CB0" w:rsidRPr="00D55CB0">
        <w:rPr>
          <w:rFonts w:ascii="Times New Roman" w:hAnsi="Times New Roman" w:cs="Times New Roman"/>
        </w:rPr>
        <w:t xml:space="preserve">                        </w:t>
      </w:r>
      <w:r w:rsidRPr="00D55CB0">
        <w:rPr>
          <w:rFonts w:ascii="Times New Roman" w:hAnsi="Times New Roman" w:cs="Times New Roman"/>
        </w:rPr>
        <w:t>Wykonawcą a OSD</w:t>
      </w:r>
      <w:r w:rsidR="004A5CB9" w:rsidRPr="00D55CB0">
        <w:rPr>
          <w:rFonts w:ascii="Times New Roman" w:hAnsi="Times New Roman" w:cs="Times New Roman"/>
        </w:rPr>
        <w:t xml:space="preserve"> </w:t>
      </w:r>
    </w:p>
    <w:p w14:paraId="00B7CE9F" w14:textId="6DE0B952" w:rsidR="008C7BBF" w:rsidRDefault="004A5CB9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Pełnomocnictwo </w:t>
      </w:r>
    </w:p>
    <w:p w14:paraId="613262AB" w14:textId="7D73FC51" w:rsid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65A39DA5" w14:textId="77777777" w:rsidR="0017745E" w:rsidRP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4460E55E" w14:textId="2C785440" w:rsidR="005E57F4" w:rsidRPr="0017745E" w:rsidRDefault="008C7BBF" w:rsidP="0017745E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BBF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  <w:t>Zamawiający:</w:t>
      </w:r>
    </w:p>
    <w:p w14:paraId="3FB408A8" w14:textId="77777777" w:rsidR="008C7BBF" w:rsidRDefault="008C7BBF" w:rsidP="000A6387">
      <w:pPr>
        <w:spacing w:before="360"/>
        <w:rPr>
          <w:b/>
        </w:rPr>
      </w:pPr>
    </w:p>
    <w:p w14:paraId="575FC28F" w14:textId="32F19EE5" w:rsidR="008C7BBF" w:rsidRPr="008C7BBF" w:rsidRDefault="008C7BBF" w:rsidP="008C7BBF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BF">
        <w:rPr>
          <w:rFonts w:ascii="Times New Roman" w:hAnsi="Times New Roman" w:cs="Times New Roman"/>
          <w:b/>
          <w:sz w:val="24"/>
          <w:szCs w:val="24"/>
        </w:rPr>
        <w:t>Kontrasygnata Skarbnika:</w:t>
      </w:r>
    </w:p>
    <w:p w14:paraId="55E90EBC" w14:textId="7A453043" w:rsidR="005E57F4" w:rsidRDefault="005E57F4" w:rsidP="005E57F4"/>
    <w:p w14:paraId="6C71F221" w14:textId="77777777" w:rsidR="00D8350E" w:rsidRDefault="00D8350E" w:rsidP="005E57F4"/>
    <w:sectPr w:rsidR="00D8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17F5" w14:textId="77777777" w:rsidR="00D85799" w:rsidRDefault="00D85799" w:rsidP="003E27A1">
      <w:pPr>
        <w:spacing w:after="0" w:line="240" w:lineRule="auto"/>
      </w:pPr>
      <w:r>
        <w:separator/>
      </w:r>
    </w:p>
  </w:endnote>
  <w:endnote w:type="continuationSeparator" w:id="0">
    <w:p w14:paraId="028B3D4C" w14:textId="77777777" w:rsidR="00D85799" w:rsidRDefault="00D85799" w:rsidP="003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08789350"/>
      <w:docPartObj>
        <w:docPartGallery w:val="Page Numbers (Bottom of Page)"/>
        <w:docPartUnique/>
      </w:docPartObj>
    </w:sdtPr>
    <w:sdtContent>
      <w:p w14:paraId="1CB47BC0" w14:textId="2FB6DE33" w:rsidR="003E27A1" w:rsidRDefault="003E27A1">
        <w:pPr>
          <w:pStyle w:val="Stopka"/>
          <w:jc w:val="right"/>
        </w:pPr>
        <w:r w:rsidRPr="003E27A1">
          <w:rPr>
            <w:rFonts w:ascii="Times New Roman" w:hAnsi="Times New Roman"/>
            <w:sz w:val="20"/>
            <w:szCs w:val="20"/>
            <w:lang w:val="pl-PL"/>
          </w:rPr>
          <w:t xml:space="preserve">Strona | </w:t>
        </w:r>
        <w:r w:rsidRPr="003E27A1">
          <w:rPr>
            <w:rFonts w:ascii="Times New Roman" w:hAnsi="Times New Roman"/>
            <w:sz w:val="20"/>
            <w:szCs w:val="20"/>
          </w:rPr>
          <w:fldChar w:fldCharType="begin"/>
        </w:r>
        <w:r w:rsidRPr="003E27A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E27A1">
          <w:rPr>
            <w:rFonts w:ascii="Times New Roman" w:hAnsi="Times New Roman"/>
            <w:sz w:val="20"/>
            <w:szCs w:val="20"/>
          </w:rPr>
          <w:fldChar w:fldCharType="separate"/>
        </w:r>
        <w:r w:rsidRPr="003E27A1">
          <w:rPr>
            <w:rFonts w:ascii="Times New Roman" w:hAnsi="Times New Roman"/>
            <w:sz w:val="20"/>
            <w:szCs w:val="20"/>
            <w:lang w:val="pl-PL"/>
          </w:rPr>
          <w:t>2</w:t>
        </w:r>
        <w:r w:rsidRPr="003E27A1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lang w:val="pl-PL"/>
          </w:rPr>
          <w:t xml:space="preserve"> </w:t>
        </w:r>
      </w:p>
    </w:sdtContent>
  </w:sdt>
  <w:p w14:paraId="5D9918E0" w14:textId="77777777" w:rsidR="003E27A1" w:rsidRDefault="003E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8197" w14:textId="77777777" w:rsidR="00D85799" w:rsidRDefault="00D85799" w:rsidP="003E27A1">
      <w:pPr>
        <w:spacing w:after="0" w:line="240" w:lineRule="auto"/>
      </w:pPr>
      <w:r>
        <w:separator/>
      </w:r>
    </w:p>
  </w:footnote>
  <w:footnote w:type="continuationSeparator" w:id="0">
    <w:p w14:paraId="01527597" w14:textId="77777777" w:rsidR="00D85799" w:rsidRDefault="00D85799" w:rsidP="003E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B15A49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8DADBB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 w15:restartNumberingAfterBreak="0">
    <w:nsid w:val="00000011"/>
    <w:multiLevelType w:val="singleLevel"/>
    <w:tmpl w:val="4E403F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AB3FD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9" w15:restartNumberingAfterBreak="0">
    <w:nsid w:val="092D29F8"/>
    <w:multiLevelType w:val="hybridMultilevel"/>
    <w:tmpl w:val="CFF6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2AAE"/>
    <w:multiLevelType w:val="hybridMultilevel"/>
    <w:tmpl w:val="6490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2" w15:restartNumberingAfterBreak="0">
    <w:nsid w:val="1981303F"/>
    <w:multiLevelType w:val="hybridMultilevel"/>
    <w:tmpl w:val="A88C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B438D"/>
    <w:multiLevelType w:val="hybridMultilevel"/>
    <w:tmpl w:val="5388E45E"/>
    <w:lvl w:ilvl="0" w:tplc="AAECB1E0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B05442E"/>
    <w:multiLevelType w:val="hybridMultilevel"/>
    <w:tmpl w:val="B53C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A1BA7"/>
    <w:multiLevelType w:val="hybridMultilevel"/>
    <w:tmpl w:val="0EE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70D7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7" w15:restartNumberingAfterBreak="0">
    <w:nsid w:val="22317096"/>
    <w:multiLevelType w:val="hybridMultilevel"/>
    <w:tmpl w:val="32B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C73F68"/>
    <w:multiLevelType w:val="hybridMultilevel"/>
    <w:tmpl w:val="AD98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E3B64"/>
    <w:multiLevelType w:val="hybridMultilevel"/>
    <w:tmpl w:val="6D0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714EC4"/>
    <w:multiLevelType w:val="hybridMultilevel"/>
    <w:tmpl w:val="6A0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B937F2"/>
    <w:multiLevelType w:val="hybridMultilevel"/>
    <w:tmpl w:val="E62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B47746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33" w15:restartNumberingAfterBreak="0">
    <w:nsid w:val="380E3643"/>
    <w:multiLevelType w:val="hybridMultilevel"/>
    <w:tmpl w:val="262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5" w15:restartNumberingAfterBreak="0">
    <w:nsid w:val="49226458"/>
    <w:multiLevelType w:val="hybridMultilevel"/>
    <w:tmpl w:val="D264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3414A"/>
    <w:multiLevelType w:val="hybridMultilevel"/>
    <w:tmpl w:val="827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8" w15:restartNumberingAfterBreak="0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C499C"/>
    <w:multiLevelType w:val="hybridMultilevel"/>
    <w:tmpl w:val="7A5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0297"/>
    <w:multiLevelType w:val="hybridMultilevel"/>
    <w:tmpl w:val="2C78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76053"/>
    <w:multiLevelType w:val="hybridMultilevel"/>
    <w:tmpl w:val="101C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8747C"/>
    <w:multiLevelType w:val="hybridMultilevel"/>
    <w:tmpl w:val="97D6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0244D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6" w15:restartNumberingAfterBreak="0">
    <w:nsid w:val="79DB18F0"/>
    <w:multiLevelType w:val="hybridMultilevel"/>
    <w:tmpl w:val="C3922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F315DC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num w:numId="1" w16cid:durableId="1927151800">
    <w:abstractNumId w:val="0"/>
  </w:num>
  <w:num w:numId="2" w16cid:durableId="1486972657">
    <w:abstractNumId w:val="1"/>
  </w:num>
  <w:num w:numId="3" w16cid:durableId="1664317121">
    <w:abstractNumId w:val="2"/>
  </w:num>
  <w:num w:numId="4" w16cid:durableId="2131122652">
    <w:abstractNumId w:val="3"/>
  </w:num>
  <w:num w:numId="5" w16cid:durableId="1017195560">
    <w:abstractNumId w:val="4"/>
  </w:num>
  <w:num w:numId="6" w16cid:durableId="1299645209">
    <w:abstractNumId w:val="5"/>
  </w:num>
  <w:num w:numId="7" w16cid:durableId="321743998">
    <w:abstractNumId w:val="6"/>
  </w:num>
  <w:num w:numId="8" w16cid:durableId="48961720">
    <w:abstractNumId w:val="7"/>
  </w:num>
  <w:num w:numId="9" w16cid:durableId="545290905">
    <w:abstractNumId w:val="8"/>
  </w:num>
  <w:num w:numId="10" w16cid:durableId="892615519">
    <w:abstractNumId w:val="9"/>
  </w:num>
  <w:num w:numId="11" w16cid:durableId="642007543">
    <w:abstractNumId w:val="10"/>
  </w:num>
  <w:num w:numId="12" w16cid:durableId="541678165">
    <w:abstractNumId w:val="11"/>
  </w:num>
  <w:num w:numId="13" w16cid:durableId="118304998">
    <w:abstractNumId w:val="12"/>
  </w:num>
  <w:num w:numId="14" w16cid:durableId="75708035">
    <w:abstractNumId w:val="13"/>
  </w:num>
  <w:num w:numId="15" w16cid:durableId="858470591">
    <w:abstractNumId w:val="14"/>
  </w:num>
  <w:num w:numId="16" w16cid:durableId="1431927131">
    <w:abstractNumId w:val="15"/>
  </w:num>
  <w:num w:numId="17" w16cid:durableId="811558936">
    <w:abstractNumId w:val="16"/>
  </w:num>
  <w:num w:numId="18" w16cid:durableId="1695032540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 w16cid:durableId="184950405">
    <w:abstractNumId w:val="18"/>
  </w:num>
  <w:num w:numId="20" w16cid:durableId="1241058208">
    <w:abstractNumId w:val="34"/>
  </w:num>
  <w:num w:numId="21" w16cid:durableId="686441834">
    <w:abstractNumId w:val="38"/>
  </w:num>
  <w:num w:numId="22" w16cid:durableId="1503206135">
    <w:abstractNumId w:val="23"/>
  </w:num>
  <w:num w:numId="23" w16cid:durableId="1665624037">
    <w:abstractNumId w:val="26"/>
  </w:num>
  <w:num w:numId="24" w16cid:durableId="206525480">
    <w:abstractNumId w:val="47"/>
  </w:num>
  <w:num w:numId="25" w16cid:durableId="238053901">
    <w:abstractNumId w:val="46"/>
  </w:num>
  <w:num w:numId="26" w16cid:durableId="95029557">
    <w:abstractNumId w:val="17"/>
  </w:num>
  <w:num w:numId="27" w16cid:durableId="1353730276">
    <w:abstractNumId w:val="32"/>
  </w:num>
  <w:num w:numId="28" w16cid:durableId="1176648125">
    <w:abstractNumId w:val="45"/>
  </w:num>
  <w:num w:numId="29" w16cid:durableId="122701419">
    <w:abstractNumId w:val="21"/>
  </w:num>
  <w:num w:numId="30" w16cid:durableId="1020353331">
    <w:abstractNumId w:val="37"/>
  </w:num>
  <w:num w:numId="31" w16cid:durableId="684946245">
    <w:abstractNumId w:val="44"/>
  </w:num>
  <w:num w:numId="32" w16cid:durableId="10087965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9934300">
    <w:abstractNumId w:val="22"/>
  </w:num>
  <w:num w:numId="34" w16cid:durableId="129983655">
    <w:abstractNumId w:val="43"/>
  </w:num>
  <w:num w:numId="35" w16cid:durableId="201015131">
    <w:abstractNumId w:val="40"/>
  </w:num>
  <w:num w:numId="36" w16cid:durableId="268583767">
    <w:abstractNumId w:val="31"/>
  </w:num>
  <w:num w:numId="37" w16cid:durableId="712004217">
    <w:abstractNumId w:val="27"/>
  </w:num>
  <w:num w:numId="38" w16cid:durableId="1063913442">
    <w:abstractNumId w:val="35"/>
  </w:num>
  <w:num w:numId="39" w16cid:durableId="176970092">
    <w:abstractNumId w:val="19"/>
  </w:num>
  <w:num w:numId="40" w16cid:durableId="1422411601">
    <w:abstractNumId w:val="30"/>
  </w:num>
  <w:num w:numId="41" w16cid:durableId="400520969">
    <w:abstractNumId w:val="39"/>
  </w:num>
  <w:num w:numId="42" w16cid:durableId="994454884">
    <w:abstractNumId w:val="41"/>
  </w:num>
  <w:num w:numId="43" w16cid:durableId="1178740668">
    <w:abstractNumId w:val="25"/>
  </w:num>
  <w:num w:numId="44" w16cid:durableId="1094202004">
    <w:abstractNumId w:val="28"/>
  </w:num>
  <w:num w:numId="45" w16cid:durableId="1363941641">
    <w:abstractNumId w:val="20"/>
  </w:num>
  <w:num w:numId="46" w16cid:durableId="1188788796">
    <w:abstractNumId w:val="36"/>
  </w:num>
  <w:num w:numId="47" w16cid:durableId="713039961">
    <w:abstractNumId w:val="33"/>
  </w:num>
  <w:num w:numId="48" w16cid:durableId="1021667977">
    <w:abstractNumId w:val="29"/>
  </w:num>
  <w:num w:numId="49" w16cid:durableId="14566777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4"/>
    <w:rsid w:val="0000685F"/>
    <w:rsid w:val="00006DC0"/>
    <w:rsid w:val="000223A2"/>
    <w:rsid w:val="000361EC"/>
    <w:rsid w:val="000A0153"/>
    <w:rsid w:val="000A6387"/>
    <w:rsid w:val="000B76C7"/>
    <w:rsid w:val="000E3C5E"/>
    <w:rsid w:val="0014454C"/>
    <w:rsid w:val="00150D6F"/>
    <w:rsid w:val="0016404A"/>
    <w:rsid w:val="0017745E"/>
    <w:rsid w:val="00183AE1"/>
    <w:rsid w:val="003E27A1"/>
    <w:rsid w:val="003F2752"/>
    <w:rsid w:val="003F4960"/>
    <w:rsid w:val="004137D0"/>
    <w:rsid w:val="00453151"/>
    <w:rsid w:val="0049586C"/>
    <w:rsid w:val="004A31CB"/>
    <w:rsid w:val="004A5CB9"/>
    <w:rsid w:val="004B2E62"/>
    <w:rsid w:val="005868FE"/>
    <w:rsid w:val="005E57F4"/>
    <w:rsid w:val="00604474"/>
    <w:rsid w:val="006506E6"/>
    <w:rsid w:val="00653800"/>
    <w:rsid w:val="00675CAF"/>
    <w:rsid w:val="0069560F"/>
    <w:rsid w:val="006F04E3"/>
    <w:rsid w:val="00864579"/>
    <w:rsid w:val="00871FDE"/>
    <w:rsid w:val="008A4995"/>
    <w:rsid w:val="008B43F6"/>
    <w:rsid w:val="008C36D4"/>
    <w:rsid w:val="008C7BBF"/>
    <w:rsid w:val="009E384E"/>
    <w:rsid w:val="009E729E"/>
    <w:rsid w:val="009E775F"/>
    <w:rsid w:val="00AB24A6"/>
    <w:rsid w:val="00B02BB4"/>
    <w:rsid w:val="00C34B5F"/>
    <w:rsid w:val="00C354F9"/>
    <w:rsid w:val="00C932F1"/>
    <w:rsid w:val="00D40AF7"/>
    <w:rsid w:val="00D55CB0"/>
    <w:rsid w:val="00D8350E"/>
    <w:rsid w:val="00D85799"/>
    <w:rsid w:val="00D91F42"/>
    <w:rsid w:val="00D97686"/>
    <w:rsid w:val="00DE3D67"/>
    <w:rsid w:val="00DF6C29"/>
    <w:rsid w:val="00E4612C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A83"/>
  <w15:chartTrackingRefBased/>
  <w15:docId w15:val="{48437F18-6BD7-453F-82FF-8F84213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F4"/>
  </w:style>
  <w:style w:type="paragraph" w:styleId="Nagwek3">
    <w:name w:val="heading 3"/>
    <w:basedOn w:val="Normalny"/>
    <w:next w:val="Normalny"/>
    <w:link w:val="Nagwek3Znak"/>
    <w:qFormat/>
    <w:rsid w:val="005E57F4"/>
    <w:pPr>
      <w:keepNext/>
      <w:numPr>
        <w:ilvl w:val="2"/>
        <w:numId w:val="1"/>
      </w:numPr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57F4"/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customStyle="1" w:styleId="WW8Num2z2">
    <w:name w:val="WW8Num2z2"/>
    <w:rsid w:val="005E57F4"/>
    <w:rPr>
      <w:b w:val="0"/>
      <w:i w:val="0"/>
    </w:rPr>
  </w:style>
  <w:style w:type="character" w:customStyle="1" w:styleId="WW8Num2z3">
    <w:name w:val="WW8Num2z3"/>
    <w:rsid w:val="005E57F4"/>
    <w:rPr>
      <w:rFonts w:ascii="Symbol" w:hAnsi="Symbol"/>
    </w:rPr>
  </w:style>
  <w:style w:type="character" w:customStyle="1" w:styleId="WW8Num3z0">
    <w:name w:val="WW8Num3z0"/>
    <w:rsid w:val="005E57F4"/>
    <w:rPr>
      <w:b w:val="0"/>
      <w:i w:val="0"/>
      <w:color w:val="auto"/>
    </w:rPr>
  </w:style>
  <w:style w:type="character" w:customStyle="1" w:styleId="WW8Num4z0">
    <w:name w:val="WW8Num4z0"/>
    <w:rsid w:val="005E57F4"/>
    <w:rPr>
      <w:b w:val="0"/>
      <w:i w:val="0"/>
      <w:color w:val="auto"/>
    </w:rPr>
  </w:style>
  <w:style w:type="character" w:customStyle="1" w:styleId="WW8Num6z0">
    <w:name w:val="WW8Num6z0"/>
    <w:rsid w:val="005E57F4"/>
    <w:rPr>
      <w:color w:val="auto"/>
    </w:rPr>
  </w:style>
  <w:style w:type="character" w:customStyle="1" w:styleId="WW8Num7z0">
    <w:name w:val="WW8Num7z0"/>
    <w:rsid w:val="005E57F4"/>
    <w:rPr>
      <w:i w:val="0"/>
    </w:rPr>
  </w:style>
  <w:style w:type="character" w:customStyle="1" w:styleId="WW8Num8z0">
    <w:name w:val="WW8Num8z0"/>
    <w:rsid w:val="005E57F4"/>
    <w:rPr>
      <w:color w:val="auto"/>
    </w:rPr>
  </w:style>
  <w:style w:type="character" w:customStyle="1" w:styleId="WW8Num11z0">
    <w:name w:val="WW8Num11z0"/>
    <w:rsid w:val="005E57F4"/>
    <w:rPr>
      <w:color w:val="auto"/>
    </w:rPr>
  </w:style>
  <w:style w:type="character" w:customStyle="1" w:styleId="WW8Num12z0">
    <w:name w:val="WW8Num12z0"/>
    <w:rsid w:val="005E57F4"/>
    <w:rPr>
      <w:rFonts w:ascii="Symbol" w:hAnsi="Symbol"/>
    </w:rPr>
  </w:style>
  <w:style w:type="character" w:customStyle="1" w:styleId="WW8Num13z0">
    <w:name w:val="WW8Num13z0"/>
    <w:rsid w:val="005E57F4"/>
    <w:rPr>
      <w:b w:val="0"/>
    </w:rPr>
  </w:style>
  <w:style w:type="character" w:customStyle="1" w:styleId="WW8Num14z0">
    <w:name w:val="WW8Num14z0"/>
    <w:rsid w:val="005E57F4"/>
    <w:rPr>
      <w:b w:val="0"/>
      <w:i w:val="0"/>
      <w:color w:val="auto"/>
    </w:rPr>
  </w:style>
  <w:style w:type="character" w:customStyle="1" w:styleId="Absatz-Standardschriftart">
    <w:name w:val="Absatz-Standardschriftart"/>
    <w:rsid w:val="005E57F4"/>
  </w:style>
  <w:style w:type="character" w:customStyle="1" w:styleId="Domylnaczcionkaakapitu3">
    <w:name w:val="Domyślna czcionka akapitu3"/>
    <w:rsid w:val="005E57F4"/>
  </w:style>
  <w:style w:type="character" w:customStyle="1" w:styleId="WW-Absatz-Standardschriftart">
    <w:name w:val="WW-Absatz-Standardschriftart"/>
    <w:rsid w:val="005E57F4"/>
  </w:style>
  <w:style w:type="character" w:customStyle="1" w:styleId="WW-Absatz-Standardschriftart1">
    <w:name w:val="WW-Absatz-Standardschriftart1"/>
    <w:rsid w:val="005E57F4"/>
  </w:style>
  <w:style w:type="character" w:customStyle="1" w:styleId="WW-Absatz-Standardschriftart11">
    <w:name w:val="WW-Absatz-Standardschriftart11"/>
    <w:rsid w:val="005E57F4"/>
  </w:style>
  <w:style w:type="character" w:customStyle="1" w:styleId="WW-Absatz-Standardschriftart111">
    <w:name w:val="WW-Absatz-Standardschriftart111"/>
    <w:rsid w:val="005E57F4"/>
  </w:style>
  <w:style w:type="character" w:customStyle="1" w:styleId="WW-Absatz-Standardschriftart1111">
    <w:name w:val="WW-Absatz-Standardschriftart1111"/>
    <w:rsid w:val="005E57F4"/>
  </w:style>
  <w:style w:type="character" w:customStyle="1" w:styleId="WW8Num9z0">
    <w:name w:val="WW8Num9z0"/>
    <w:rsid w:val="005E57F4"/>
    <w:rPr>
      <w:color w:val="auto"/>
    </w:rPr>
  </w:style>
  <w:style w:type="character" w:customStyle="1" w:styleId="WW8Num15z0">
    <w:name w:val="WW8Num15z0"/>
    <w:rsid w:val="005E57F4"/>
    <w:rPr>
      <w:b w:val="0"/>
      <w:i w:val="0"/>
      <w:color w:val="auto"/>
    </w:rPr>
  </w:style>
  <w:style w:type="character" w:customStyle="1" w:styleId="WW8Num18z0">
    <w:name w:val="WW8Num18z0"/>
    <w:rsid w:val="005E57F4"/>
    <w:rPr>
      <w:b w:val="0"/>
      <w:i w:val="0"/>
      <w:color w:val="auto"/>
    </w:rPr>
  </w:style>
  <w:style w:type="character" w:customStyle="1" w:styleId="Domylnaczcionkaakapitu2">
    <w:name w:val="Domyślna czcionka akapitu2"/>
    <w:rsid w:val="005E57F4"/>
  </w:style>
  <w:style w:type="character" w:customStyle="1" w:styleId="WW8Num1z2">
    <w:name w:val="WW8Num1z2"/>
    <w:rsid w:val="005E57F4"/>
    <w:rPr>
      <w:b w:val="0"/>
      <w:i w:val="0"/>
    </w:rPr>
  </w:style>
  <w:style w:type="character" w:customStyle="1" w:styleId="WW8Num1z3">
    <w:name w:val="WW8Num1z3"/>
    <w:rsid w:val="005E57F4"/>
    <w:rPr>
      <w:rFonts w:ascii="Symbol" w:hAnsi="Symbol"/>
    </w:rPr>
  </w:style>
  <w:style w:type="character" w:customStyle="1" w:styleId="WW8Num2z0">
    <w:name w:val="WW8Num2z0"/>
    <w:rsid w:val="005E57F4"/>
    <w:rPr>
      <w:b/>
    </w:rPr>
  </w:style>
  <w:style w:type="character" w:customStyle="1" w:styleId="WW8Num8z1">
    <w:name w:val="WW8Num8z1"/>
    <w:rsid w:val="005E57F4"/>
    <w:rPr>
      <w:rFonts w:ascii="Arial" w:eastAsia="Times New Roman" w:hAnsi="Arial" w:cs="Arial"/>
      <w:b w:val="0"/>
    </w:rPr>
  </w:style>
  <w:style w:type="character" w:customStyle="1" w:styleId="WW8Num10z0">
    <w:name w:val="WW8Num10z0"/>
    <w:rsid w:val="005E57F4"/>
    <w:rPr>
      <w:i w:val="0"/>
    </w:rPr>
  </w:style>
  <w:style w:type="character" w:customStyle="1" w:styleId="WW8Num12z1">
    <w:name w:val="WW8Num12z1"/>
    <w:rsid w:val="005E57F4"/>
    <w:rPr>
      <w:rFonts w:ascii="Courier New" w:hAnsi="Courier New" w:cs="Courier New"/>
    </w:rPr>
  </w:style>
  <w:style w:type="character" w:customStyle="1" w:styleId="WW8Num12z2">
    <w:name w:val="WW8Num12z2"/>
    <w:rsid w:val="005E57F4"/>
    <w:rPr>
      <w:rFonts w:ascii="Wingdings" w:hAnsi="Wingdings"/>
    </w:rPr>
  </w:style>
  <w:style w:type="character" w:customStyle="1" w:styleId="WW8Num13z1">
    <w:name w:val="WW8Num13z1"/>
    <w:rsid w:val="005E57F4"/>
    <w:rPr>
      <w:b w:val="0"/>
    </w:rPr>
  </w:style>
  <w:style w:type="character" w:customStyle="1" w:styleId="WW8Num19z0">
    <w:name w:val="WW8Num19z0"/>
    <w:rsid w:val="005E57F4"/>
    <w:rPr>
      <w:b w:val="0"/>
      <w:i w:val="0"/>
      <w:color w:val="auto"/>
    </w:rPr>
  </w:style>
  <w:style w:type="character" w:customStyle="1" w:styleId="WW8Num20z1">
    <w:name w:val="WW8Num20z1"/>
    <w:rsid w:val="005E57F4"/>
    <w:rPr>
      <w:rFonts w:ascii="Courier New" w:hAnsi="Courier New" w:cs="Courier New"/>
    </w:rPr>
  </w:style>
  <w:style w:type="character" w:customStyle="1" w:styleId="WW8Num20z2">
    <w:name w:val="WW8Num20z2"/>
    <w:rsid w:val="005E57F4"/>
    <w:rPr>
      <w:rFonts w:ascii="Wingdings" w:hAnsi="Wingdings"/>
    </w:rPr>
  </w:style>
  <w:style w:type="character" w:customStyle="1" w:styleId="WW8Num20z3">
    <w:name w:val="WW8Num20z3"/>
    <w:rsid w:val="005E57F4"/>
    <w:rPr>
      <w:rFonts w:ascii="Symbol" w:hAnsi="Symbol"/>
    </w:rPr>
  </w:style>
  <w:style w:type="character" w:customStyle="1" w:styleId="WW8Num24z1">
    <w:name w:val="WW8Num24z1"/>
    <w:rsid w:val="005E57F4"/>
    <w:rPr>
      <w:color w:val="auto"/>
    </w:rPr>
  </w:style>
  <w:style w:type="character" w:customStyle="1" w:styleId="WW8Num25z0">
    <w:name w:val="WW8Num25z0"/>
    <w:rsid w:val="005E57F4"/>
    <w:rPr>
      <w:b w:val="0"/>
      <w:i w:val="0"/>
      <w:color w:val="auto"/>
    </w:rPr>
  </w:style>
  <w:style w:type="character" w:customStyle="1" w:styleId="WW8Num29z0">
    <w:name w:val="WW8Num29z0"/>
    <w:rsid w:val="005E57F4"/>
    <w:rPr>
      <w:color w:val="auto"/>
    </w:rPr>
  </w:style>
  <w:style w:type="character" w:customStyle="1" w:styleId="WW8Num30z0">
    <w:name w:val="WW8Num30z0"/>
    <w:rsid w:val="005E57F4"/>
    <w:rPr>
      <w:b w:val="0"/>
    </w:rPr>
  </w:style>
  <w:style w:type="character" w:customStyle="1" w:styleId="WW8Num31z0">
    <w:name w:val="WW8Num31z0"/>
    <w:rsid w:val="005E57F4"/>
    <w:rPr>
      <w:b w:val="0"/>
      <w:i w:val="0"/>
      <w:color w:val="auto"/>
    </w:rPr>
  </w:style>
  <w:style w:type="character" w:customStyle="1" w:styleId="WW8Num34z0">
    <w:name w:val="WW8Num34z0"/>
    <w:rsid w:val="005E57F4"/>
    <w:rPr>
      <w:b w:val="0"/>
      <w:i w:val="0"/>
      <w:color w:val="auto"/>
    </w:rPr>
  </w:style>
  <w:style w:type="character" w:customStyle="1" w:styleId="WW8Num35z0">
    <w:name w:val="WW8Num35z0"/>
    <w:rsid w:val="005E57F4"/>
    <w:rPr>
      <w:b w:val="0"/>
      <w:i w:val="0"/>
      <w:color w:val="auto"/>
    </w:rPr>
  </w:style>
  <w:style w:type="character" w:customStyle="1" w:styleId="Domylnaczcionkaakapitu1">
    <w:name w:val="Domyślna czcionka akapitu1"/>
    <w:rsid w:val="005E57F4"/>
  </w:style>
  <w:style w:type="character" w:customStyle="1" w:styleId="ZnakZnak">
    <w:name w:val="Znak Znak"/>
    <w:rsid w:val="005E57F4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5E57F4"/>
  </w:style>
  <w:style w:type="character" w:customStyle="1" w:styleId="xxx">
    <w:name w:val="xxx"/>
    <w:rsid w:val="005E57F4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sid w:val="005E57F4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E57F4"/>
    <w:pPr>
      <w:suppressAutoHyphens/>
      <w:spacing w:after="0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57F4"/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paragraph" w:styleId="Lista">
    <w:name w:val="List"/>
    <w:basedOn w:val="Tekstpodstawowy"/>
    <w:rsid w:val="005E57F4"/>
    <w:rPr>
      <w:rFonts w:cs="Mangal"/>
    </w:rPr>
  </w:style>
  <w:style w:type="paragraph" w:customStyle="1" w:styleId="Podpis3">
    <w:name w:val="Podpis3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57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57F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5E57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E57F4"/>
    <w:pPr>
      <w:suppressAutoHyphens/>
      <w:overflowPunct w:val="0"/>
      <w:autoSpaceDE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57F4"/>
    <w:rPr>
      <w:rFonts w:ascii="Gill Sans CE" w:eastAsia="Times New Roman" w:hAnsi="Gill Sans CE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E57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E57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F4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E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7F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E57F4"/>
  </w:style>
  <w:style w:type="paragraph" w:styleId="NormalnyWeb">
    <w:name w:val="Normal (Web)"/>
    <w:basedOn w:val="Normalny"/>
    <w:rsid w:val="005E57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E57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E57F4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E57F4"/>
    <w:rPr>
      <w:sz w:val="16"/>
      <w:szCs w:val="16"/>
    </w:rPr>
  </w:style>
  <w:style w:type="paragraph" w:customStyle="1" w:styleId="Normalny1">
    <w:name w:val="Normalny1"/>
    <w:rsid w:val="005E57F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86"/>
    <w:rPr>
      <w:vertAlign w:val="superscript"/>
    </w:rPr>
  </w:style>
  <w:style w:type="paragraph" w:customStyle="1" w:styleId="Default">
    <w:name w:val="Default"/>
    <w:rsid w:val="003F27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D4F3-501A-4C86-A331-F44176B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3491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25</cp:revision>
  <cp:lastPrinted>2021-09-09T09:33:00Z</cp:lastPrinted>
  <dcterms:created xsi:type="dcterms:W3CDTF">2021-09-08T08:52:00Z</dcterms:created>
  <dcterms:modified xsi:type="dcterms:W3CDTF">2022-10-17T07:32:00Z</dcterms:modified>
</cp:coreProperties>
</file>